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49" w:rsidRDefault="008E7904">
      <w:pPr>
        <w:spacing w:before="100" w:beforeAutospacing="1"/>
        <w:jc w:val="left"/>
        <w:outlineLvl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1</w:t>
      </w:r>
    </w:p>
    <w:p w:rsidR="00FA0749" w:rsidRDefault="008E7904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 xml:space="preserve"> 202</w:t>
      </w:r>
      <w:r w:rsidR="00933BEA"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  <w:t>3</w:t>
      </w:r>
      <w:r w:rsidR="0091465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年浙江师范大学行知学院旅游机器人院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赛规则</w:t>
      </w:r>
    </w:p>
    <w:p w:rsidR="00FA0749" w:rsidRDefault="008E790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竞赛项目简介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机器人竞赛的目的是引导参赛队研究、设计并制作具有优秀硬件与软件系统的移动机器人，逐步提高机器人各方面的能力与智能程度。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本次比赛要求机器人在规定假期时间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(1</w:t>
      </w:r>
      <w:r>
        <w:rPr>
          <w:rFonts w:ascii="宋体" w:eastAsia="宋体" w:hAnsi="宋体" w:cs="宋体"/>
          <w:color w:val="000000"/>
          <w:kern w:val="0"/>
          <w:sz w:val="24"/>
          <w:lang/>
        </w:rPr>
        <w:t>80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秒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/</w:t>
      </w:r>
      <w:r>
        <w:rPr>
          <w:rFonts w:ascii="宋体" w:eastAsia="宋体" w:hAnsi="宋体" w:cs="宋体"/>
          <w:color w:val="000000"/>
          <w:kern w:val="0"/>
          <w:sz w:val="24"/>
          <w:lang/>
        </w:rPr>
        <w:t>150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秒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/</w:t>
      </w:r>
      <w:r>
        <w:rPr>
          <w:rFonts w:ascii="宋体" w:eastAsia="宋体" w:hAnsi="宋体" w:cs="宋体"/>
          <w:color w:val="000000"/>
          <w:kern w:val="0"/>
          <w:sz w:val="24"/>
          <w:lang/>
        </w:rPr>
        <w:t>100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秒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内，穿越险境、游历尽量多的景点，获得尽量多的得分，并在假期结束前回到出发地。根据锁游历的景点、平台，计算所获得的分数。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注：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电机驱动电压＜</w:t>
      </w:r>
      <w:r>
        <w:rPr>
          <w:rFonts w:ascii="宋体" w:eastAsia="宋体" w:hAnsi="宋体" w:cs="宋体" w:hint="eastAsia"/>
          <w:kern w:val="0"/>
          <w:sz w:val="24"/>
          <w:lang/>
        </w:rPr>
        <w:t>9</w:t>
      </w:r>
      <w:r>
        <w:rPr>
          <w:rFonts w:ascii="宋体" w:eastAsia="宋体" w:hAnsi="宋体" w:cs="宋体"/>
          <w:kern w:val="0"/>
          <w:sz w:val="24"/>
          <w:lang/>
        </w:rPr>
        <w:t>V</w:t>
      </w:r>
      <w:r>
        <w:rPr>
          <w:rFonts w:ascii="宋体" w:eastAsia="宋体" w:hAnsi="宋体" w:cs="宋体" w:hint="eastAsia"/>
          <w:kern w:val="0"/>
          <w:sz w:val="24"/>
          <w:lang/>
        </w:rPr>
        <w:t>的机器人规定时间为</w:t>
      </w:r>
      <w:r>
        <w:rPr>
          <w:rFonts w:ascii="宋体" w:eastAsia="宋体" w:hAnsi="宋体" w:cs="宋体" w:hint="eastAsia"/>
          <w:kern w:val="0"/>
          <w:sz w:val="24"/>
          <w:lang/>
        </w:rPr>
        <w:t>1</w:t>
      </w:r>
      <w:r>
        <w:rPr>
          <w:rFonts w:ascii="宋体" w:eastAsia="宋体" w:hAnsi="宋体" w:cs="宋体"/>
          <w:kern w:val="0"/>
          <w:sz w:val="24"/>
          <w:lang/>
        </w:rPr>
        <w:t>80</w:t>
      </w:r>
      <w:r>
        <w:rPr>
          <w:rFonts w:ascii="宋体" w:eastAsia="宋体" w:hAnsi="宋体" w:cs="宋体" w:hint="eastAsia"/>
          <w:kern w:val="0"/>
          <w:sz w:val="24"/>
          <w:lang/>
        </w:rPr>
        <w:t>秒；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9</w:t>
      </w:r>
      <w:r>
        <w:rPr>
          <w:rFonts w:ascii="宋体" w:eastAsia="宋体" w:hAnsi="宋体" w:cs="宋体"/>
          <w:kern w:val="0"/>
          <w:sz w:val="24"/>
          <w:lang/>
        </w:rPr>
        <w:t>V</w:t>
      </w:r>
      <w:r>
        <w:rPr>
          <w:rFonts w:ascii="宋体" w:eastAsia="宋体" w:hAnsi="宋体" w:cs="宋体" w:hint="eastAsia"/>
          <w:kern w:val="0"/>
          <w:sz w:val="24"/>
          <w:lang/>
        </w:rPr>
        <w:t>≤电机驱动电压≤</w:t>
      </w:r>
      <w:r>
        <w:rPr>
          <w:rFonts w:ascii="宋体" w:eastAsia="宋体" w:hAnsi="宋体" w:cs="宋体" w:hint="eastAsia"/>
          <w:kern w:val="0"/>
          <w:sz w:val="24"/>
          <w:lang/>
        </w:rPr>
        <w:t>1</w:t>
      </w:r>
      <w:r>
        <w:rPr>
          <w:rFonts w:ascii="宋体" w:eastAsia="宋体" w:hAnsi="宋体" w:cs="宋体"/>
          <w:kern w:val="0"/>
          <w:sz w:val="24"/>
          <w:lang/>
        </w:rPr>
        <w:t>6V</w:t>
      </w:r>
      <w:r>
        <w:rPr>
          <w:rFonts w:ascii="宋体" w:eastAsia="宋体" w:hAnsi="宋体" w:cs="宋体" w:hint="eastAsia"/>
          <w:kern w:val="0"/>
          <w:sz w:val="24"/>
          <w:lang/>
        </w:rPr>
        <w:t>的机器人规定时间为</w:t>
      </w:r>
      <w:r>
        <w:rPr>
          <w:rFonts w:ascii="宋体" w:eastAsia="宋体" w:hAnsi="宋体" w:cs="宋体" w:hint="eastAsia"/>
          <w:kern w:val="0"/>
          <w:sz w:val="24"/>
          <w:lang/>
        </w:rPr>
        <w:t>1</w:t>
      </w:r>
      <w:r>
        <w:rPr>
          <w:rFonts w:ascii="宋体" w:eastAsia="宋体" w:hAnsi="宋体" w:cs="宋体"/>
          <w:kern w:val="0"/>
          <w:sz w:val="24"/>
          <w:lang/>
        </w:rPr>
        <w:t>50</w:t>
      </w:r>
      <w:r>
        <w:rPr>
          <w:rFonts w:ascii="宋体" w:eastAsia="宋体" w:hAnsi="宋体" w:cs="宋体" w:hint="eastAsia"/>
          <w:kern w:val="0"/>
          <w:sz w:val="24"/>
          <w:lang/>
        </w:rPr>
        <w:t>秒；</w:t>
      </w:r>
    </w:p>
    <w:p w:rsidR="00FA0749" w:rsidRDefault="008E790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场地、路线、环境</w:t>
      </w:r>
    </w:p>
    <w:p w:rsidR="00FA0749" w:rsidRDefault="008E790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、赛场为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7m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10m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长方形，表面铺绿色地毯。旅游道路的中心有宽度约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22-30mm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的白色引导线，用以引导机器人。</w:t>
      </w:r>
    </w:p>
    <w:p w:rsidR="00FA0749" w:rsidRDefault="008E790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、机器人旅游路线由直道、弯道、环路和交叉路口等组成，任意两个交叉路口之间的距离不小于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400mm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。环路有方形、三角形和圆形等。</w:t>
      </w:r>
    </w:p>
    <w:p w:rsidR="00FA0749" w:rsidRDefault="008E790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比赛流程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小车需要进行两次旅游，每次时间不得超过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lang/>
        </w:rPr>
        <w:t>00/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150</w:t>
      </w:r>
      <w:r>
        <w:rPr>
          <w:rFonts w:ascii="宋体" w:eastAsia="宋体" w:hAnsi="宋体" w:cs="宋体"/>
          <w:color w:val="000000"/>
          <w:kern w:val="0"/>
          <w:sz w:val="24"/>
          <w:lang/>
        </w:rPr>
        <w:t>/180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秒；两次旅游需小车自主完成，不得人为干预。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小车放置起始平台，由裁判宣布开始，移开禁行板，小车开始运行。第一次旅游完毕，回到起止区，在禁行板前等候赛场复位。复位工作完成后，裁判移开禁板，机器人自动开始第二次旅游。整个探险的正常流程中，从第一次旅游完成准备工作后，到第二次旅游回家；人均不得接触机器人。</w:t>
      </w:r>
    </w:p>
    <w:p w:rsidR="00FA0749" w:rsidRDefault="008E790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计分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规则</w:t>
      </w:r>
    </w:p>
    <w:p w:rsidR="00FA0749" w:rsidRDefault="008E7904">
      <w:pPr>
        <w:widowControl/>
        <w:numPr>
          <w:ilvl w:val="0"/>
          <w:numId w:val="2"/>
        </w:num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赛场设有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个平台，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号平台为起始平台；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至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号平台，从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号平台出发得分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分；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号平台开始，每到一个小车上的头需向左右摇动共俩次。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至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号平台每个平台为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分，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至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号平台每个平台为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50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分。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、旅游每回家一次得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120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分（每轮回家视为一次）。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、机器人在每一轮比赛中有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个成绩，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个成绩之和为机器人总成绩，按分数高低排名。分数相同时，时间越短，排名靠前。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4</w:t>
      </w:r>
      <w:r>
        <w:rPr>
          <w:rFonts w:ascii="宋体" w:eastAsia="宋体" w:hAnsi="宋体" w:cs="宋体"/>
          <w:kern w:val="0"/>
          <w:sz w:val="24"/>
          <w:lang/>
        </w:rPr>
        <w:t>.</w:t>
      </w:r>
      <w:r>
        <w:rPr>
          <w:rFonts w:ascii="宋体" w:eastAsia="宋体" w:hAnsi="宋体" w:cs="宋体" w:hint="eastAsia"/>
          <w:kern w:val="0"/>
          <w:sz w:val="24"/>
          <w:lang/>
        </w:rPr>
        <w:t>机器人至少要过</w:t>
      </w:r>
      <w:r>
        <w:rPr>
          <w:rFonts w:ascii="宋体" w:eastAsia="宋体" w:hAnsi="宋体" w:cs="宋体" w:hint="eastAsia"/>
          <w:kern w:val="0"/>
          <w:sz w:val="24"/>
          <w:lang/>
        </w:rPr>
        <w:t>3</w:t>
      </w:r>
      <w:r>
        <w:rPr>
          <w:rFonts w:ascii="宋体" w:eastAsia="宋体" w:hAnsi="宋体" w:cs="宋体" w:hint="eastAsia"/>
          <w:kern w:val="0"/>
          <w:sz w:val="24"/>
          <w:lang/>
        </w:rPr>
        <w:t>个平台回家才有回家分。</w:t>
      </w:r>
    </w:p>
    <w:p w:rsidR="00FA0749" w:rsidRDefault="008E790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注意事项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、若机器人在第一次旅游时无法正常返回起止区，由裁判取回，放回起止区，裁判移开禁行板，机器人自动启动第二次旅游，不得做任何其它调整机器人的动作。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、若机器人在第一次旅游时有损坏时，可以申请维修，维修时间在半小时内。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lastRenderedPageBreak/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、机器人若在运行中脱线，则立即停止比赛，当前累计分数有效，无回家分数。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、机器人车后轮通过平台线边缘视为取得平台分数；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、本次比赛满分，为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1000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分。</w:t>
      </w:r>
    </w:p>
    <w:p w:rsidR="00FA0749" w:rsidRDefault="008E7904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、比赛场地见附件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。</w:t>
      </w:r>
    </w:p>
    <w:p w:rsidR="00FA0749" w:rsidRDefault="00FA0749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p w:rsidR="00FA0749" w:rsidRDefault="00FA0749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  <w:sectPr w:rsidR="00FA07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A0749" w:rsidRDefault="008E7904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lastRenderedPageBreak/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：地图（比赛场地实际为绿布白线）</w:t>
      </w:r>
    </w:p>
    <w:p w:rsidR="00FA0749" w:rsidRDefault="008E7904">
      <w:pPr>
        <w:widowControl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</w:t>
      </w:r>
      <w:r>
        <w:rPr>
          <w:rFonts w:ascii="宋体" w:eastAsia="宋体" w:hAnsi="宋体" w:cs="宋体" w:hint="eastAsia"/>
          <w:noProof/>
          <w:color w:val="000000"/>
          <w:kern w:val="0"/>
          <w:sz w:val="24"/>
        </w:rPr>
        <w:drawing>
          <wp:inline distT="0" distB="0" distL="114300" distR="114300">
            <wp:extent cx="7723505" cy="4750435"/>
            <wp:effectExtent l="0" t="0" r="3175" b="4445"/>
            <wp:docPr id="3" name="图片 3" descr="167272494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272494188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505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749" w:rsidSect="007E36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04" w:rsidRDefault="008E7904" w:rsidP="00933BEA">
      <w:r>
        <w:separator/>
      </w:r>
    </w:p>
  </w:endnote>
  <w:endnote w:type="continuationSeparator" w:id="0">
    <w:p w:rsidR="008E7904" w:rsidRDefault="008E7904" w:rsidP="00933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04" w:rsidRDefault="008E7904" w:rsidP="00933BEA">
      <w:r>
        <w:separator/>
      </w:r>
    </w:p>
  </w:footnote>
  <w:footnote w:type="continuationSeparator" w:id="0">
    <w:p w:rsidR="008E7904" w:rsidRDefault="008E7904" w:rsidP="00933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6279"/>
    <w:multiLevelType w:val="singleLevel"/>
    <w:tmpl w:val="63EA627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4CFF754"/>
    <w:multiLevelType w:val="singleLevel"/>
    <w:tmpl w:val="74CFF75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4Y2UxN2IzZmYwZmMzMDEwYzQyNDNkM2QzM2UyZGEifQ=="/>
  </w:docVars>
  <w:rsids>
    <w:rsidRoot w:val="00443709"/>
    <w:rsid w:val="000751B5"/>
    <w:rsid w:val="001D6960"/>
    <w:rsid w:val="00443709"/>
    <w:rsid w:val="004B0642"/>
    <w:rsid w:val="004E5A47"/>
    <w:rsid w:val="007E3697"/>
    <w:rsid w:val="008E7904"/>
    <w:rsid w:val="0090371A"/>
    <w:rsid w:val="0091465C"/>
    <w:rsid w:val="00933BEA"/>
    <w:rsid w:val="00A138F1"/>
    <w:rsid w:val="00AB55A0"/>
    <w:rsid w:val="00AC220B"/>
    <w:rsid w:val="00B4199F"/>
    <w:rsid w:val="00B65C93"/>
    <w:rsid w:val="00CA5A9E"/>
    <w:rsid w:val="00EF324B"/>
    <w:rsid w:val="00F55C9A"/>
    <w:rsid w:val="00FA0749"/>
    <w:rsid w:val="04C80C9E"/>
    <w:rsid w:val="0653219D"/>
    <w:rsid w:val="07FB6973"/>
    <w:rsid w:val="08572C92"/>
    <w:rsid w:val="089B58F4"/>
    <w:rsid w:val="09AC60B9"/>
    <w:rsid w:val="09D8571A"/>
    <w:rsid w:val="0F406784"/>
    <w:rsid w:val="12B46C1D"/>
    <w:rsid w:val="13680BE2"/>
    <w:rsid w:val="192D3D59"/>
    <w:rsid w:val="1B4E3080"/>
    <w:rsid w:val="1D20534E"/>
    <w:rsid w:val="1E751F1C"/>
    <w:rsid w:val="213D5239"/>
    <w:rsid w:val="27F427C7"/>
    <w:rsid w:val="2C755241"/>
    <w:rsid w:val="2EB83CE0"/>
    <w:rsid w:val="2F1876F9"/>
    <w:rsid w:val="300D1107"/>
    <w:rsid w:val="301403FF"/>
    <w:rsid w:val="311138C8"/>
    <w:rsid w:val="3163056C"/>
    <w:rsid w:val="31A86E8B"/>
    <w:rsid w:val="328B7D7B"/>
    <w:rsid w:val="32C61D90"/>
    <w:rsid w:val="335D5488"/>
    <w:rsid w:val="356643A0"/>
    <w:rsid w:val="362071CB"/>
    <w:rsid w:val="36A6099B"/>
    <w:rsid w:val="37287351"/>
    <w:rsid w:val="375F322A"/>
    <w:rsid w:val="405863B5"/>
    <w:rsid w:val="427B21C3"/>
    <w:rsid w:val="456A5BB5"/>
    <w:rsid w:val="4A015DE7"/>
    <w:rsid w:val="4DD93DAE"/>
    <w:rsid w:val="54972318"/>
    <w:rsid w:val="57D10635"/>
    <w:rsid w:val="588F40A1"/>
    <w:rsid w:val="58EC38AC"/>
    <w:rsid w:val="596B5964"/>
    <w:rsid w:val="5A3415E0"/>
    <w:rsid w:val="5FA13745"/>
    <w:rsid w:val="62B02BF5"/>
    <w:rsid w:val="649A19E3"/>
    <w:rsid w:val="6892667F"/>
    <w:rsid w:val="6AE22849"/>
    <w:rsid w:val="72982D03"/>
    <w:rsid w:val="76434745"/>
    <w:rsid w:val="7A6E5AD8"/>
    <w:rsid w:val="7D19428C"/>
    <w:rsid w:val="7DBD6F14"/>
    <w:rsid w:val="7FEF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E36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36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9146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9146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MSI-NB</dc:creator>
  <cp:lastModifiedBy>Administrator</cp:lastModifiedBy>
  <cp:revision>6</cp:revision>
  <dcterms:created xsi:type="dcterms:W3CDTF">2021-11-28T10:02:00Z</dcterms:created>
  <dcterms:modified xsi:type="dcterms:W3CDTF">2023-10-25T05:53:00Z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6851035273114C9AA6662CA23A702C02</vt:lpwstr>
  </property>
</Properties>
</file>