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0" w:name="_Toc43897203"/>
      <w:r w:rsidRPr="004D1A32">
        <w:rPr>
          <w:rFonts w:ascii="方正小标宋简体" w:eastAsia="方正小标宋简体" w:hAnsi="微软雅黑" w:cs="宋体" w:hint="eastAsia"/>
          <w:bCs/>
          <w:color w:val="4B4B4B"/>
          <w:kern w:val="36"/>
          <w:sz w:val="36"/>
          <w:szCs w:val="30"/>
        </w:rPr>
        <w:t>精品在线开放课程培育项目评价标准及指标体系</w:t>
      </w:r>
      <w:bookmarkEnd w:id="0"/>
    </w:p>
    <w:p w:rsidR="00A87308" w:rsidRPr="000E207F" w:rsidRDefault="00A87308" w:rsidP="00A87308">
      <w:pPr>
        <w:jc w:val="center"/>
        <w:rPr>
          <w:rFonts w:ascii="黑体" w:eastAsia="黑体" w:hAnsi="黑体"/>
          <w:sz w:val="30"/>
          <w:szCs w:val="30"/>
        </w:rPr>
      </w:pPr>
      <w:r w:rsidRPr="000E207F">
        <w:rPr>
          <w:rFonts w:ascii="黑体" w:eastAsia="黑体" w:hAnsi="黑体" w:hint="eastAsia"/>
          <w:sz w:val="30"/>
          <w:szCs w:val="30"/>
        </w:rPr>
        <w:t>网络评审专家否决性指标及结论</w:t>
      </w:r>
    </w:p>
    <w:p w:rsidR="00A87308" w:rsidRPr="000E207F" w:rsidRDefault="00A87308" w:rsidP="00A87308">
      <w:pPr>
        <w:spacing w:line="400" w:lineRule="exact"/>
        <w:jc w:val="center"/>
        <w:rPr>
          <w:sz w:val="28"/>
          <w:szCs w:val="28"/>
        </w:rPr>
      </w:pPr>
      <w:r w:rsidRPr="000E207F">
        <w:rPr>
          <w:rFonts w:hint="eastAsia"/>
          <w:sz w:val="28"/>
          <w:szCs w:val="28"/>
        </w:rPr>
        <w:t>(</w:t>
      </w:r>
      <w:r w:rsidRPr="000E207F">
        <w:rPr>
          <w:rFonts w:hint="eastAsia"/>
          <w:sz w:val="28"/>
          <w:szCs w:val="28"/>
        </w:rPr>
        <w:t>此表格由网评专家根据对课程形式审查情况的复核和对课程实质性审查结果填写</w:t>
      </w:r>
      <w:r w:rsidRPr="000E207F">
        <w:rPr>
          <w:rFonts w:hint="eastAsia"/>
          <w:sz w:val="28"/>
          <w:szCs w:val="28"/>
        </w:rPr>
        <w:t>)</w:t>
      </w:r>
    </w:p>
    <w:p w:rsidR="00A87308" w:rsidRDefault="00A87308" w:rsidP="00A87308">
      <w:pPr>
        <w:spacing w:line="400" w:lineRule="exact"/>
        <w:jc w:val="center"/>
        <w:rPr>
          <w:sz w:val="28"/>
          <w:szCs w:val="28"/>
        </w:rPr>
      </w:pPr>
      <w:r w:rsidRPr="000E207F">
        <w:rPr>
          <w:rFonts w:hint="eastAsia"/>
          <w:sz w:val="28"/>
          <w:szCs w:val="28"/>
        </w:rPr>
        <w:t>(</w:t>
      </w:r>
      <w:r w:rsidRPr="000E207F">
        <w:rPr>
          <w:rFonts w:hint="eastAsia"/>
          <w:sz w:val="28"/>
          <w:szCs w:val="28"/>
        </w:rPr>
        <w:t>在其中一项“口”中划“</w:t>
      </w:r>
      <w:r>
        <w:rPr>
          <w:rFonts w:hint="eastAsia"/>
          <w:sz w:val="28"/>
          <w:szCs w:val="28"/>
        </w:rPr>
        <w:t>√</w:t>
      </w:r>
      <w:r w:rsidRPr="000E207F">
        <w:rPr>
          <w:rFonts w:hint="eastAsia"/>
          <w:sz w:val="28"/>
          <w:szCs w:val="28"/>
        </w:rPr>
        <w:t>"</w:t>
      </w:r>
      <w:r w:rsidRPr="000E207F">
        <w:rPr>
          <w:rFonts w:hint="eastAsia"/>
          <w:sz w:val="28"/>
          <w:szCs w:val="28"/>
        </w:rPr>
        <w:t>并提交，该课程此次评审记“</w:t>
      </w:r>
      <w:r w:rsidRPr="000E207F">
        <w:rPr>
          <w:rFonts w:hint="eastAsia"/>
          <w:sz w:val="28"/>
          <w:szCs w:val="28"/>
        </w:rPr>
        <w:t>0</w:t>
      </w:r>
      <w:r w:rsidRPr="000E207F">
        <w:rPr>
          <w:rFonts w:hint="eastAsia"/>
          <w:sz w:val="28"/>
          <w:szCs w:val="28"/>
        </w:rPr>
        <w:t>”分。</w:t>
      </w:r>
      <w:r w:rsidRPr="000E207F">
        <w:rPr>
          <w:rFonts w:hint="eastAsia"/>
          <w:sz w:val="28"/>
          <w:szCs w:val="28"/>
        </w:rPr>
        <w:t>)</w:t>
      </w:r>
    </w:p>
    <w:tbl>
      <w:tblPr>
        <w:tblStyle w:val="a9"/>
        <w:tblW w:w="0" w:type="auto"/>
        <w:tblLook w:val="04A0" w:firstRow="1" w:lastRow="0" w:firstColumn="1" w:lastColumn="0" w:noHBand="0" w:noVBand="1"/>
      </w:tblPr>
      <w:tblGrid>
        <w:gridCol w:w="3964"/>
        <w:gridCol w:w="7188"/>
        <w:gridCol w:w="2040"/>
      </w:tblGrid>
      <w:tr w:rsidR="00A87308" w:rsidRPr="00BA5CCB" w:rsidTr="005E619C">
        <w:trPr>
          <w:trHeight w:val="270"/>
        </w:trPr>
        <w:tc>
          <w:tcPr>
            <w:tcW w:w="3964" w:type="dxa"/>
            <w:noWrap/>
            <w:hideMark/>
          </w:tcPr>
          <w:p w:rsidR="00A87308" w:rsidRPr="00BA5CCB" w:rsidRDefault="00A87308" w:rsidP="005E619C">
            <w:pPr>
              <w:jc w:val="center"/>
            </w:pPr>
          </w:p>
        </w:tc>
        <w:tc>
          <w:tcPr>
            <w:tcW w:w="7188" w:type="dxa"/>
            <w:hideMark/>
          </w:tcPr>
          <w:p w:rsidR="00A87308" w:rsidRPr="00BA5CCB" w:rsidRDefault="00A87308" w:rsidP="005E619C">
            <w:pPr>
              <w:jc w:val="center"/>
            </w:pPr>
            <w:r w:rsidRPr="00BA5CCB">
              <w:rPr>
                <w:rFonts w:hint="eastAsia"/>
              </w:rPr>
              <w:t>否决项</w:t>
            </w:r>
          </w:p>
        </w:tc>
        <w:tc>
          <w:tcPr>
            <w:tcW w:w="2040" w:type="dxa"/>
            <w:noWrap/>
            <w:hideMark/>
          </w:tcPr>
          <w:p w:rsidR="00A87308" w:rsidRPr="00BA5CCB" w:rsidRDefault="00A87308" w:rsidP="005E619C">
            <w:pPr>
              <w:jc w:val="center"/>
            </w:pPr>
            <w:r w:rsidRPr="00BA5CCB">
              <w:rPr>
                <w:rFonts w:hint="eastAsia"/>
              </w:rPr>
              <w:t>网评专家意见</w:t>
            </w:r>
          </w:p>
        </w:tc>
      </w:tr>
      <w:tr w:rsidR="00A87308" w:rsidRPr="00BA5CCB" w:rsidTr="005E619C">
        <w:trPr>
          <w:trHeight w:val="270"/>
        </w:trPr>
        <w:tc>
          <w:tcPr>
            <w:tcW w:w="3964" w:type="dxa"/>
            <w:vMerge w:val="restart"/>
            <w:noWrap/>
            <w:vAlign w:val="center"/>
            <w:hideMark/>
          </w:tcPr>
          <w:p w:rsidR="00A87308" w:rsidRPr="00BA5CCB" w:rsidRDefault="00A87308" w:rsidP="005E619C">
            <w:pPr>
              <w:jc w:val="left"/>
            </w:pPr>
            <w:r w:rsidRPr="00BA5CCB">
              <w:rPr>
                <w:rFonts w:hint="eastAsia"/>
              </w:rPr>
              <w:t>一、平台资格</w:t>
            </w:r>
          </w:p>
        </w:tc>
        <w:tc>
          <w:tcPr>
            <w:tcW w:w="7188" w:type="dxa"/>
            <w:hideMark/>
          </w:tcPr>
          <w:p w:rsidR="00A87308" w:rsidRPr="00BA5CCB" w:rsidRDefault="00A87308" w:rsidP="005E619C">
            <w:pPr>
              <w:jc w:val="left"/>
            </w:pPr>
            <w:r w:rsidRPr="00BA5CCB">
              <w:rPr>
                <w:rFonts w:hint="eastAsia"/>
              </w:rPr>
              <w:t>1.</w:t>
            </w:r>
            <w:r w:rsidRPr="00BA5CCB">
              <w:rPr>
                <w:rFonts w:hint="eastAsia"/>
              </w:rPr>
              <w:t>无工信部</w:t>
            </w:r>
            <w:r w:rsidRPr="00BA5CCB">
              <w:rPr>
                <w:rFonts w:hint="eastAsia"/>
              </w:rPr>
              <w:t>ICP</w:t>
            </w:r>
            <w:r w:rsidRPr="00BA5CCB">
              <w:rPr>
                <w:rFonts w:hint="eastAsia"/>
              </w:rPr>
              <w:t>网站备案</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2.</w:t>
            </w:r>
            <w:r w:rsidRPr="00BA5CCB">
              <w:rPr>
                <w:rFonts w:hint="eastAsia"/>
              </w:rPr>
              <w:t>无公安机关网站备案号</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3.</w:t>
            </w:r>
            <w:r w:rsidRPr="00BA5CCB">
              <w:rPr>
                <w:rFonts w:hint="eastAsia"/>
              </w:rPr>
              <w:t>无信息安全二级以上等级保护证书</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4.</w:t>
            </w:r>
            <w:r w:rsidRPr="00BA5CCB">
              <w:rPr>
                <w:rFonts w:hint="eastAsia"/>
              </w:rPr>
              <w:t>非面向社会或高校开放平台</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val="restart"/>
            <w:noWrap/>
            <w:vAlign w:val="center"/>
            <w:hideMark/>
          </w:tcPr>
          <w:p w:rsidR="00A87308" w:rsidRPr="00BA5CCB" w:rsidRDefault="00A87308" w:rsidP="005E619C">
            <w:pPr>
              <w:jc w:val="left"/>
            </w:pPr>
            <w:r w:rsidRPr="00BA5CCB">
              <w:rPr>
                <w:rFonts w:hint="eastAsia"/>
              </w:rPr>
              <w:t>二、课程资格</w:t>
            </w:r>
          </w:p>
        </w:tc>
        <w:tc>
          <w:tcPr>
            <w:tcW w:w="7188" w:type="dxa"/>
            <w:hideMark/>
          </w:tcPr>
          <w:p w:rsidR="00A87308" w:rsidRPr="00BA5CCB" w:rsidRDefault="00A87308" w:rsidP="005E619C">
            <w:pPr>
              <w:jc w:val="left"/>
            </w:pPr>
            <w:r w:rsidRPr="00BA5CCB">
              <w:rPr>
                <w:rFonts w:hint="eastAsia"/>
              </w:rPr>
              <w:t>5.</w:t>
            </w:r>
            <w:r w:rsidRPr="00BA5CCB">
              <w:rPr>
                <w:rFonts w:hint="eastAsia"/>
              </w:rPr>
              <w:t>申报材料不齐备</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6.</w:t>
            </w:r>
            <w:r w:rsidRPr="00BA5CCB">
              <w:rPr>
                <w:rFonts w:hint="eastAsia"/>
              </w:rPr>
              <w:t>课程无法登录</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7.</w:t>
            </w:r>
            <w:r w:rsidRPr="00BA5CCB">
              <w:rPr>
                <w:rFonts w:hint="eastAsia"/>
              </w:rPr>
              <w:t>无法显示完整内容和教学活动</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8.</w:t>
            </w:r>
            <w:r w:rsidRPr="00BA5CCB">
              <w:rPr>
                <w:rFonts w:hint="eastAsia"/>
              </w:rPr>
              <w:t>非慕课</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9.</w:t>
            </w:r>
            <w:r w:rsidRPr="00BA5CCB">
              <w:rPr>
                <w:rFonts w:hint="eastAsia"/>
              </w:rPr>
              <w:t>非本科教育课程</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10.</w:t>
            </w:r>
            <w:r w:rsidRPr="00BA5CCB">
              <w:rPr>
                <w:rFonts w:hint="eastAsia"/>
              </w:rPr>
              <w:t>开设时间或期数不符合申报要求</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vAlign w:val="center"/>
            <w:hideMark/>
          </w:tcPr>
          <w:p w:rsidR="00A87308" w:rsidRPr="00BA5CCB" w:rsidRDefault="00A87308" w:rsidP="005E619C">
            <w:pPr>
              <w:jc w:val="left"/>
            </w:pPr>
          </w:p>
        </w:tc>
        <w:tc>
          <w:tcPr>
            <w:tcW w:w="7188" w:type="dxa"/>
            <w:hideMark/>
          </w:tcPr>
          <w:p w:rsidR="00A87308" w:rsidRPr="00BA5CCB" w:rsidRDefault="00A87308" w:rsidP="005E619C">
            <w:pPr>
              <w:jc w:val="left"/>
            </w:pPr>
            <w:r w:rsidRPr="00BA5CCB">
              <w:rPr>
                <w:rFonts w:hint="eastAsia"/>
              </w:rPr>
              <w:t xml:space="preserve">11. </w:t>
            </w:r>
            <w:r w:rsidRPr="00BA5CCB">
              <w:rPr>
                <w:rFonts w:hint="eastAsia"/>
              </w:rPr>
              <w:t>教师无在线教学服务</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noWrap/>
            <w:vAlign w:val="center"/>
            <w:hideMark/>
          </w:tcPr>
          <w:p w:rsidR="00A87308" w:rsidRPr="00BA5CCB" w:rsidRDefault="00A87308" w:rsidP="005E619C">
            <w:pPr>
              <w:jc w:val="left"/>
            </w:pPr>
            <w:r w:rsidRPr="00BA5CCB">
              <w:rPr>
                <w:rFonts w:hint="eastAsia"/>
              </w:rPr>
              <w:t>三、教师资格</w:t>
            </w:r>
          </w:p>
        </w:tc>
        <w:tc>
          <w:tcPr>
            <w:tcW w:w="7188" w:type="dxa"/>
            <w:hideMark/>
          </w:tcPr>
          <w:p w:rsidR="00A87308" w:rsidRPr="00BA5CCB" w:rsidRDefault="00A87308" w:rsidP="005E619C">
            <w:pPr>
              <w:jc w:val="left"/>
            </w:pPr>
            <w:r w:rsidRPr="00BA5CCB">
              <w:rPr>
                <w:rFonts w:hint="eastAsia"/>
              </w:rPr>
              <w:t>12.</w:t>
            </w:r>
            <w:r w:rsidRPr="00BA5CCB">
              <w:rPr>
                <w:rFonts w:hint="eastAsia"/>
              </w:rPr>
              <w:t>负责人非申报高校正式聘任教师</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noWrap/>
            <w:vAlign w:val="center"/>
            <w:hideMark/>
          </w:tcPr>
          <w:p w:rsidR="00A87308" w:rsidRPr="00BA5CCB" w:rsidRDefault="00A87308" w:rsidP="005E619C">
            <w:pPr>
              <w:jc w:val="left"/>
            </w:pPr>
            <w:r w:rsidRPr="00BA5CCB">
              <w:rPr>
                <w:rFonts w:hint="eastAsia"/>
              </w:rPr>
              <w:t>四、课程内容</w:t>
            </w:r>
          </w:p>
        </w:tc>
        <w:tc>
          <w:tcPr>
            <w:tcW w:w="7188" w:type="dxa"/>
            <w:hideMark/>
          </w:tcPr>
          <w:p w:rsidR="00A87308" w:rsidRPr="00BA5CCB" w:rsidRDefault="00A87308" w:rsidP="005E619C">
            <w:pPr>
              <w:jc w:val="left"/>
            </w:pPr>
            <w:r w:rsidRPr="00BA5CCB">
              <w:rPr>
                <w:rFonts w:hint="eastAsia"/>
              </w:rPr>
              <w:t>13.</w:t>
            </w:r>
            <w:r w:rsidRPr="00BA5CCB">
              <w:rPr>
                <w:rFonts w:hint="eastAsia"/>
              </w:rPr>
              <w:t>存在思想性或较严重的科学性问题</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val="restart"/>
            <w:noWrap/>
            <w:vAlign w:val="center"/>
            <w:hideMark/>
          </w:tcPr>
          <w:p w:rsidR="00A87308" w:rsidRPr="00BA5CCB" w:rsidRDefault="00A87308" w:rsidP="005E619C">
            <w:pPr>
              <w:jc w:val="left"/>
            </w:pPr>
            <w:r w:rsidRPr="00BA5CCB">
              <w:rPr>
                <w:rFonts w:hint="eastAsia"/>
              </w:rPr>
              <w:t>五、造假、侵权、不适合网络传播</w:t>
            </w:r>
          </w:p>
        </w:tc>
        <w:tc>
          <w:tcPr>
            <w:tcW w:w="7188" w:type="dxa"/>
            <w:hideMark/>
          </w:tcPr>
          <w:p w:rsidR="00A87308" w:rsidRPr="00BA5CCB" w:rsidRDefault="00A87308" w:rsidP="005E619C">
            <w:pPr>
              <w:jc w:val="left"/>
            </w:pPr>
            <w:r w:rsidRPr="00BA5CCB">
              <w:rPr>
                <w:rFonts w:hint="eastAsia"/>
              </w:rPr>
              <w:t>14.</w:t>
            </w:r>
            <w:r w:rsidRPr="00BA5CCB">
              <w:rPr>
                <w:rFonts w:hint="eastAsia"/>
              </w:rPr>
              <w:t>材料、数据造假</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hideMark/>
          </w:tcPr>
          <w:p w:rsidR="00A87308" w:rsidRPr="00BA5CCB" w:rsidRDefault="00A87308" w:rsidP="005E619C">
            <w:pPr>
              <w:jc w:val="center"/>
            </w:pPr>
          </w:p>
        </w:tc>
        <w:tc>
          <w:tcPr>
            <w:tcW w:w="7188" w:type="dxa"/>
            <w:hideMark/>
          </w:tcPr>
          <w:p w:rsidR="00A87308" w:rsidRPr="00BA5CCB" w:rsidRDefault="00A87308" w:rsidP="005E619C">
            <w:pPr>
              <w:jc w:val="left"/>
            </w:pPr>
            <w:r w:rsidRPr="00BA5CCB">
              <w:rPr>
                <w:rFonts w:hint="eastAsia"/>
              </w:rPr>
              <w:t>15.</w:t>
            </w:r>
            <w:r w:rsidRPr="00BA5CCB">
              <w:rPr>
                <w:rFonts w:hint="eastAsia"/>
              </w:rPr>
              <w:t>发现且确认有侵权现象</w:t>
            </w:r>
          </w:p>
        </w:tc>
        <w:tc>
          <w:tcPr>
            <w:tcW w:w="2040" w:type="dxa"/>
            <w:noWrap/>
            <w:hideMark/>
          </w:tcPr>
          <w:p w:rsidR="00A87308" w:rsidRPr="00BA5CCB" w:rsidRDefault="00A87308" w:rsidP="005E619C">
            <w:pPr>
              <w:jc w:val="center"/>
            </w:pPr>
            <w:r w:rsidRPr="00BA5CCB">
              <w:rPr>
                <w:rFonts w:hint="eastAsia"/>
              </w:rPr>
              <w:t>口</w:t>
            </w:r>
          </w:p>
        </w:tc>
      </w:tr>
      <w:tr w:rsidR="00A87308" w:rsidRPr="00BA5CCB" w:rsidTr="005E619C">
        <w:trPr>
          <w:trHeight w:val="270"/>
        </w:trPr>
        <w:tc>
          <w:tcPr>
            <w:tcW w:w="3964" w:type="dxa"/>
            <w:vMerge/>
            <w:noWrap/>
            <w:hideMark/>
          </w:tcPr>
          <w:p w:rsidR="00A87308" w:rsidRPr="00BA5CCB" w:rsidRDefault="00A87308" w:rsidP="005E619C">
            <w:pPr>
              <w:jc w:val="center"/>
            </w:pPr>
          </w:p>
        </w:tc>
        <w:tc>
          <w:tcPr>
            <w:tcW w:w="7188" w:type="dxa"/>
            <w:hideMark/>
          </w:tcPr>
          <w:p w:rsidR="00A87308" w:rsidRPr="00BA5CCB" w:rsidRDefault="00A87308" w:rsidP="005E619C">
            <w:pPr>
              <w:jc w:val="left"/>
            </w:pPr>
            <w:r w:rsidRPr="00BA5CCB">
              <w:rPr>
                <w:rFonts w:hint="eastAsia"/>
              </w:rPr>
              <w:t>16.</w:t>
            </w:r>
            <w:r w:rsidRPr="00BA5CCB">
              <w:rPr>
                <w:rFonts w:hint="eastAsia"/>
              </w:rPr>
              <w:t>课程内容不适合网络公开传播</w:t>
            </w:r>
          </w:p>
        </w:tc>
        <w:tc>
          <w:tcPr>
            <w:tcW w:w="2040" w:type="dxa"/>
            <w:noWrap/>
            <w:hideMark/>
          </w:tcPr>
          <w:p w:rsidR="00A87308" w:rsidRPr="00BA5CCB" w:rsidRDefault="00A87308" w:rsidP="005E619C">
            <w:pPr>
              <w:jc w:val="center"/>
            </w:pPr>
            <w:r w:rsidRPr="00BA5CCB">
              <w:rPr>
                <w:rFonts w:hint="eastAsia"/>
              </w:rPr>
              <w:t>口</w:t>
            </w:r>
          </w:p>
        </w:tc>
      </w:tr>
    </w:tbl>
    <w:p w:rsidR="0007619A" w:rsidRDefault="0007619A" w:rsidP="00A87308">
      <w:pPr>
        <w:jc w:val="center"/>
        <w:rPr>
          <w:rFonts w:ascii="黑体" w:eastAsia="黑体" w:hAnsi="黑体"/>
          <w:sz w:val="30"/>
          <w:szCs w:val="30"/>
        </w:rPr>
      </w:pPr>
    </w:p>
    <w:p w:rsidR="00A87308" w:rsidRPr="00604528" w:rsidRDefault="00A87308" w:rsidP="00A87308">
      <w:pPr>
        <w:jc w:val="center"/>
        <w:rPr>
          <w:rFonts w:ascii="黑体" w:eastAsia="黑体" w:hAnsi="黑体"/>
          <w:sz w:val="30"/>
          <w:szCs w:val="30"/>
        </w:rPr>
      </w:pPr>
      <w:r w:rsidRPr="00604528">
        <w:rPr>
          <w:rFonts w:ascii="黑体" w:eastAsia="黑体" w:hAnsi="黑体" w:hint="eastAsia"/>
          <w:sz w:val="30"/>
          <w:szCs w:val="30"/>
        </w:rPr>
        <w:lastRenderedPageBreak/>
        <w:t>实质性审查指标及评分</w:t>
      </w:r>
    </w:p>
    <w:p w:rsidR="00A87308" w:rsidRDefault="00A87308" w:rsidP="00A87308">
      <w:pPr>
        <w:spacing w:line="400" w:lineRule="exact"/>
        <w:jc w:val="center"/>
        <w:rPr>
          <w:sz w:val="28"/>
          <w:szCs w:val="28"/>
        </w:rPr>
      </w:pPr>
      <w:r w:rsidRPr="00604528">
        <w:rPr>
          <w:rFonts w:hint="eastAsia"/>
          <w:sz w:val="28"/>
          <w:szCs w:val="28"/>
        </w:rPr>
        <w:t>(</w:t>
      </w:r>
      <w:r w:rsidRPr="00604528">
        <w:rPr>
          <w:rFonts w:hint="eastAsia"/>
          <w:sz w:val="28"/>
          <w:szCs w:val="28"/>
        </w:rPr>
        <w:t>在相应栏目内划“</w:t>
      </w:r>
      <w:r>
        <w:rPr>
          <w:rFonts w:hint="eastAsia"/>
          <w:sz w:val="28"/>
          <w:szCs w:val="28"/>
        </w:rPr>
        <w:t>√</w:t>
      </w:r>
      <w:r w:rsidRPr="00604528">
        <w:rPr>
          <w:rFonts w:hint="eastAsia"/>
          <w:sz w:val="28"/>
          <w:szCs w:val="28"/>
        </w:rPr>
        <w:t>”</w:t>
      </w:r>
      <w:r w:rsidRPr="00604528">
        <w:rPr>
          <w:rFonts w:hint="eastAsia"/>
          <w:sz w:val="28"/>
          <w:szCs w:val="28"/>
        </w:rPr>
        <w:t>)</w:t>
      </w:r>
    </w:p>
    <w:p w:rsidR="00A87308" w:rsidRDefault="00A87308" w:rsidP="00A87308">
      <w:pPr>
        <w:spacing w:line="400" w:lineRule="exact"/>
        <w:jc w:val="center"/>
      </w:pPr>
    </w:p>
    <w:tbl>
      <w:tblPr>
        <w:tblStyle w:val="a9"/>
        <w:tblW w:w="14698" w:type="dxa"/>
        <w:tblInd w:w="-431" w:type="dxa"/>
        <w:tblLook w:val="04A0" w:firstRow="1" w:lastRow="0" w:firstColumn="1" w:lastColumn="0" w:noHBand="0" w:noVBand="1"/>
      </w:tblPr>
      <w:tblGrid>
        <w:gridCol w:w="1560"/>
        <w:gridCol w:w="8227"/>
        <w:gridCol w:w="1418"/>
        <w:gridCol w:w="658"/>
        <w:gridCol w:w="713"/>
        <w:gridCol w:w="706"/>
        <w:gridCol w:w="713"/>
        <w:gridCol w:w="703"/>
      </w:tblGrid>
      <w:tr w:rsidR="00A87308" w:rsidRPr="004D1A32" w:rsidTr="005E619C">
        <w:trPr>
          <w:trHeight w:val="270"/>
          <w:tblHeader/>
        </w:trPr>
        <w:tc>
          <w:tcPr>
            <w:tcW w:w="1560" w:type="dxa"/>
            <w:vMerge w:val="restart"/>
            <w:noWrap/>
            <w:vAlign w:val="center"/>
            <w:hideMark/>
          </w:tcPr>
          <w:p w:rsidR="00A87308" w:rsidRPr="004D1A32" w:rsidRDefault="00A87308" w:rsidP="005E619C">
            <w:pPr>
              <w:spacing w:line="400" w:lineRule="exact"/>
              <w:jc w:val="center"/>
              <w:rPr>
                <w:b/>
                <w:sz w:val="28"/>
                <w:szCs w:val="28"/>
              </w:rPr>
            </w:pPr>
            <w:r w:rsidRPr="004D1A32">
              <w:rPr>
                <w:rFonts w:hint="eastAsia"/>
                <w:b/>
                <w:sz w:val="28"/>
                <w:szCs w:val="28"/>
              </w:rPr>
              <w:t>指标</w:t>
            </w:r>
          </w:p>
        </w:tc>
        <w:tc>
          <w:tcPr>
            <w:tcW w:w="8227" w:type="dxa"/>
            <w:vMerge w:val="restart"/>
            <w:vAlign w:val="center"/>
            <w:hideMark/>
          </w:tcPr>
          <w:p w:rsidR="00A87308" w:rsidRPr="004D1A32" w:rsidRDefault="00A87308" w:rsidP="005E619C">
            <w:pPr>
              <w:spacing w:line="400" w:lineRule="exact"/>
              <w:jc w:val="center"/>
              <w:rPr>
                <w:b/>
                <w:sz w:val="28"/>
                <w:szCs w:val="28"/>
              </w:rPr>
            </w:pPr>
            <w:r w:rsidRPr="004D1A32">
              <w:rPr>
                <w:rFonts w:hint="eastAsia"/>
                <w:b/>
                <w:sz w:val="28"/>
                <w:szCs w:val="28"/>
              </w:rPr>
              <w:t>观测点及描述</w:t>
            </w:r>
          </w:p>
        </w:tc>
        <w:tc>
          <w:tcPr>
            <w:tcW w:w="1418" w:type="dxa"/>
            <w:vMerge w:val="restart"/>
            <w:noWrap/>
            <w:vAlign w:val="center"/>
            <w:hideMark/>
          </w:tcPr>
          <w:p w:rsidR="00A87308" w:rsidRPr="004D1A32" w:rsidRDefault="00A87308" w:rsidP="005E619C">
            <w:pPr>
              <w:jc w:val="center"/>
              <w:rPr>
                <w:b/>
              </w:rPr>
            </w:pPr>
            <w:r w:rsidRPr="004D1A32">
              <w:rPr>
                <w:rFonts w:hint="eastAsia"/>
                <w:b/>
                <w:sz w:val="28"/>
                <w:szCs w:val="28"/>
              </w:rPr>
              <w:t>分值</w:t>
            </w:r>
          </w:p>
        </w:tc>
        <w:tc>
          <w:tcPr>
            <w:tcW w:w="3493" w:type="dxa"/>
            <w:gridSpan w:val="5"/>
            <w:noWrap/>
            <w:hideMark/>
          </w:tcPr>
          <w:p w:rsidR="00A87308" w:rsidRPr="004D1A32" w:rsidRDefault="00A87308" w:rsidP="005E619C">
            <w:pPr>
              <w:spacing w:line="400" w:lineRule="exact"/>
              <w:jc w:val="center"/>
              <w:rPr>
                <w:b/>
                <w:sz w:val="28"/>
                <w:szCs w:val="28"/>
              </w:rPr>
            </w:pPr>
            <w:r w:rsidRPr="004D1A32">
              <w:rPr>
                <w:rFonts w:hint="eastAsia"/>
                <w:b/>
                <w:sz w:val="28"/>
                <w:szCs w:val="28"/>
              </w:rPr>
              <w:t>评分等级</w:t>
            </w:r>
            <w:r w:rsidRPr="004D1A32">
              <w:rPr>
                <w:rFonts w:hint="eastAsia"/>
                <w:b/>
                <w:sz w:val="28"/>
                <w:szCs w:val="28"/>
              </w:rPr>
              <w:t>(K1)</w:t>
            </w:r>
          </w:p>
        </w:tc>
      </w:tr>
      <w:tr w:rsidR="00A87308" w:rsidRPr="00604528" w:rsidTr="005E619C">
        <w:trPr>
          <w:trHeight w:val="270"/>
          <w:tblHeader/>
        </w:trPr>
        <w:tc>
          <w:tcPr>
            <w:tcW w:w="1560" w:type="dxa"/>
            <w:vMerge/>
            <w:noWrap/>
            <w:vAlign w:val="center"/>
          </w:tcPr>
          <w:p w:rsidR="00A87308" w:rsidRPr="00604528" w:rsidRDefault="00A87308" w:rsidP="005E619C">
            <w:pPr>
              <w:spacing w:line="400" w:lineRule="exact"/>
              <w:jc w:val="center"/>
              <w:rPr>
                <w:sz w:val="28"/>
                <w:szCs w:val="28"/>
              </w:rPr>
            </w:pPr>
          </w:p>
        </w:tc>
        <w:tc>
          <w:tcPr>
            <w:tcW w:w="8227" w:type="dxa"/>
            <w:vMerge/>
          </w:tcPr>
          <w:p w:rsidR="00A87308" w:rsidRPr="00604528" w:rsidRDefault="00A87308" w:rsidP="005E619C">
            <w:pPr>
              <w:spacing w:line="400" w:lineRule="exact"/>
              <w:jc w:val="left"/>
              <w:rPr>
                <w:sz w:val="28"/>
                <w:szCs w:val="28"/>
              </w:rPr>
            </w:pPr>
          </w:p>
        </w:tc>
        <w:tc>
          <w:tcPr>
            <w:tcW w:w="1418" w:type="dxa"/>
            <w:vMerge/>
            <w:noWrap/>
            <w:vAlign w:val="center"/>
          </w:tcPr>
          <w:p w:rsidR="00A87308" w:rsidRPr="00CC4DE0" w:rsidRDefault="00A87308" w:rsidP="005E619C">
            <w:pPr>
              <w:jc w:val="center"/>
            </w:pPr>
          </w:p>
        </w:tc>
        <w:tc>
          <w:tcPr>
            <w:tcW w:w="658" w:type="dxa"/>
            <w:noWrap/>
          </w:tcPr>
          <w:p w:rsidR="00A87308" w:rsidRPr="00604528" w:rsidRDefault="00A87308" w:rsidP="005E619C">
            <w:pPr>
              <w:spacing w:line="400" w:lineRule="exact"/>
              <w:jc w:val="center"/>
              <w:rPr>
                <w:sz w:val="28"/>
                <w:szCs w:val="28"/>
              </w:rPr>
            </w:pPr>
            <w:r w:rsidRPr="00604528">
              <w:rPr>
                <w:rFonts w:hint="eastAsia"/>
                <w:sz w:val="28"/>
                <w:szCs w:val="28"/>
              </w:rPr>
              <w:t>1</w:t>
            </w:r>
          </w:p>
        </w:tc>
        <w:tc>
          <w:tcPr>
            <w:tcW w:w="713" w:type="dxa"/>
          </w:tcPr>
          <w:p w:rsidR="00A87308" w:rsidRPr="00604528" w:rsidRDefault="00A87308" w:rsidP="005E619C">
            <w:pPr>
              <w:spacing w:line="400" w:lineRule="exact"/>
              <w:jc w:val="center"/>
              <w:rPr>
                <w:sz w:val="28"/>
                <w:szCs w:val="28"/>
              </w:rPr>
            </w:pPr>
            <w:r w:rsidRPr="00604528">
              <w:rPr>
                <w:rFonts w:hint="eastAsia"/>
                <w:sz w:val="28"/>
                <w:szCs w:val="28"/>
              </w:rPr>
              <w:t>0.75</w:t>
            </w:r>
          </w:p>
        </w:tc>
        <w:tc>
          <w:tcPr>
            <w:tcW w:w="706" w:type="dxa"/>
            <w:noWrap/>
          </w:tcPr>
          <w:p w:rsidR="00A87308" w:rsidRPr="00604528" w:rsidRDefault="00A87308" w:rsidP="005E619C">
            <w:pPr>
              <w:spacing w:line="400" w:lineRule="exact"/>
              <w:jc w:val="center"/>
              <w:rPr>
                <w:sz w:val="28"/>
                <w:szCs w:val="28"/>
              </w:rPr>
            </w:pPr>
            <w:r w:rsidRPr="00604528">
              <w:rPr>
                <w:rFonts w:hint="eastAsia"/>
                <w:sz w:val="28"/>
                <w:szCs w:val="28"/>
              </w:rPr>
              <w:t>0.5</w:t>
            </w:r>
          </w:p>
        </w:tc>
        <w:tc>
          <w:tcPr>
            <w:tcW w:w="713" w:type="dxa"/>
            <w:noWrap/>
          </w:tcPr>
          <w:p w:rsidR="00A87308" w:rsidRPr="00604528" w:rsidRDefault="00A87308" w:rsidP="005E619C">
            <w:pPr>
              <w:spacing w:line="400" w:lineRule="exact"/>
              <w:jc w:val="center"/>
              <w:rPr>
                <w:sz w:val="28"/>
                <w:szCs w:val="28"/>
              </w:rPr>
            </w:pPr>
            <w:r w:rsidRPr="00604528">
              <w:rPr>
                <w:rFonts w:hint="eastAsia"/>
                <w:sz w:val="28"/>
                <w:szCs w:val="28"/>
              </w:rPr>
              <w:t>0.25</w:t>
            </w:r>
          </w:p>
        </w:tc>
        <w:tc>
          <w:tcPr>
            <w:tcW w:w="703" w:type="dxa"/>
            <w:noWrap/>
          </w:tcPr>
          <w:p w:rsidR="00A87308" w:rsidRPr="00604528" w:rsidRDefault="00A87308" w:rsidP="005E619C">
            <w:pPr>
              <w:spacing w:line="400" w:lineRule="exact"/>
              <w:jc w:val="center"/>
              <w:rPr>
                <w:sz w:val="28"/>
                <w:szCs w:val="28"/>
              </w:rPr>
            </w:pPr>
            <w:r w:rsidRPr="00604528">
              <w:rPr>
                <w:rFonts w:hint="eastAsia"/>
                <w:sz w:val="28"/>
                <w:szCs w:val="28"/>
              </w:rPr>
              <w:t>0</w:t>
            </w:r>
          </w:p>
        </w:tc>
      </w:tr>
      <w:tr w:rsidR="00A87308" w:rsidRPr="00604528" w:rsidTr="005E619C">
        <w:trPr>
          <w:trHeight w:val="1080"/>
        </w:trPr>
        <w:tc>
          <w:tcPr>
            <w:tcW w:w="1560" w:type="dxa"/>
            <w:vMerge w:val="restart"/>
            <w:noWrap/>
            <w:vAlign w:val="center"/>
            <w:hideMark/>
          </w:tcPr>
          <w:p w:rsidR="00A87308" w:rsidRPr="00CC4DE0" w:rsidRDefault="00A87308" w:rsidP="005E619C">
            <w:pPr>
              <w:jc w:val="center"/>
            </w:pPr>
            <w:r w:rsidRPr="00CC4DE0">
              <w:rPr>
                <w:rFonts w:hint="eastAsia"/>
              </w:rPr>
              <w:t>课程内容</w:t>
            </w:r>
          </w:p>
          <w:p w:rsidR="00A87308" w:rsidRPr="00CC4DE0" w:rsidRDefault="00A87308" w:rsidP="005E619C">
            <w:pPr>
              <w:jc w:val="center"/>
            </w:pPr>
            <w:r w:rsidRPr="00CC4DE0">
              <w:rPr>
                <w:rFonts w:hint="eastAsia"/>
              </w:rPr>
              <w:t>(20</w:t>
            </w:r>
            <w:r w:rsidRPr="00CC4DE0">
              <w:rPr>
                <w:rFonts w:hint="eastAsia"/>
              </w:rPr>
              <w:t>分</w:t>
            </w:r>
            <w:r w:rsidRPr="00CC4DE0">
              <w:rPr>
                <w:rFonts w:hint="eastAsia"/>
              </w:rPr>
              <w:t>)</w:t>
            </w:r>
          </w:p>
        </w:tc>
        <w:tc>
          <w:tcPr>
            <w:tcW w:w="8227" w:type="dxa"/>
            <w:hideMark/>
          </w:tcPr>
          <w:p w:rsidR="00A87308" w:rsidRDefault="00A87308" w:rsidP="005E619C">
            <w:pPr>
              <w:jc w:val="left"/>
            </w:pPr>
            <w:r w:rsidRPr="00CC4DE0">
              <w:rPr>
                <w:rFonts w:hint="eastAsia"/>
              </w:rPr>
              <w:t>规范性</w:t>
            </w:r>
            <w:r w:rsidRPr="00CC4DE0">
              <w:rPr>
                <w:rFonts w:hint="eastAsia"/>
              </w:rPr>
              <w:t>:</w:t>
            </w:r>
            <w:r w:rsidRPr="00CC4DE0">
              <w:rPr>
                <w:rFonts w:hint="eastAsia"/>
              </w:rPr>
              <w:t>课程内容为高校教学内容，符合《普通高等学校本科专业类教学质量国家标准》等要求，课程定位准确，教学内容质量高</w:t>
            </w:r>
            <w:r w:rsidRPr="00CC4DE0">
              <w:rPr>
                <w:rFonts w:hint="eastAsia"/>
              </w:rPr>
              <w:t>;</w:t>
            </w:r>
            <w:r w:rsidRPr="00CC4DE0">
              <w:rPr>
                <w:rFonts w:hint="eastAsia"/>
              </w:rPr>
              <w:t>课程知识体系科学完整。</w:t>
            </w:r>
            <w:r w:rsidRPr="00CC4DE0">
              <w:rPr>
                <w:rFonts w:hint="eastAsia"/>
              </w:rPr>
              <w:t>(</w:t>
            </w:r>
            <w:r w:rsidRPr="00CC4DE0">
              <w:rPr>
                <w:rFonts w:hint="eastAsia"/>
              </w:rPr>
              <w:t>若课程内容不规范，不适合列入高校人才培养方案的，此项为</w:t>
            </w:r>
            <w:r w:rsidRPr="00CC4DE0">
              <w:rPr>
                <w:rFonts w:hint="eastAsia"/>
              </w:rPr>
              <w:t>0</w:t>
            </w:r>
            <w:r w:rsidRPr="00CC4DE0">
              <w:rPr>
                <w:rFonts w:hint="eastAsia"/>
              </w:rPr>
              <w:t>分。</w:t>
            </w:r>
            <w:r w:rsidRPr="00CC4DE0">
              <w:rPr>
                <w:rFonts w:hint="eastAsia"/>
              </w:rPr>
              <w:t>)</w:t>
            </w:r>
          </w:p>
          <w:p w:rsidR="00A87308" w:rsidRPr="00CC4DE0" w:rsidRDefault="00A87308" w:rsidP="005E619C">
            <w:pPr>
              <w:jc w:val="left"/>
            </w:pP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tcPr>
          <w:p w:rsidR="00A87308" w:rsidRPr="00CC4DE0" w:rsidRDefault="00A87308" w:rsidP="005E619C">
            <w:pPr>
              <w:jc w:val="left"/>
            </w:pPr>
          </w:p>
        </w:tc>
        <w:tc>
          <w:tcPr>
            <w:tcW w:w="713" w:type="dxa"/>
            <w:noWrap/>
          </w:tcPr>
          <w:p w:rsidR="00A87308" w:rsidRPr="00CC4DE0" w:rsidRDefault="00A87308" w:rsidP="005E619C">
            <w:pPr>
              <w:jc w:val="left"/>
            </w:pPr>
          </w:p>
        </w:tc>
        <w:tc>
          <w:tcPr>
            <w:tcW w:w="706" w:type="dxa"/>
            <w:noWrap/>
          </w:tcPr>
          <w:p w:rsidR="00A87308" w:rsidRPr="00CC4DE0" w:rsidRDefault="00A87308" w:rsidP="005E619C">
            <w:pPr>
              <w:jc w:val="left"/>
            </w:pPr>
          </w:p>
        </w:tc>
        <w:tc>
          <w:tcPr>
            <w:tcW w:w="713" w:type="dxa"/>
            <w:noWrap/>
          </w:tcPr>
          <w:p w:rsidR="00A87308" w:rsidRPr="00CC4DE0" w:rsidRDefault="00A87308" w:rsidP="005E619C">
            <w:pPr>
              <w:jc w:val="left"/>
            </w:pPr>
          </w:p>
        </w:tc>
        <w:tc>
          <w:tcPr>
            <w:tcW w:w="703" w:type="dxa"/>
            <w:noWrap/>
          </w:tcPr>
          <w:p w:rsidR="00A87308" w:rsidRPr="00CC4DE0" w:rsidRDefault="00A87308" w:rsidP="005E619C">
            <w:pPr>
              <w:jc w:val="left"/>
            </w:pPr>
          </w:p>
        </w:tc>
      </w:tr>
      <w:tr w:rsidR="00A87308" w:rsidRPr="00604528" w:rsidTr="005E619C">
        <w:trPr>
          <w:trHeight w:val="1620"/>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思想性、科学性、先进性</w:t>
            </w:r>
            <w:r w:rsidRPr="00CC4DE0">
              <w:rPr>
                <w:rFonts w:hint="eastAsia"/>
              </w:rPr>
              <w:t>:</w:t>
            </w:r>
            <w:r w:rsidRPr="00CC4DE0">
              <w:rPr>
                <w:rFonts w:hint="eastAsia"/>
              </w:rPr>
              <w:t>坚持立德树人，将思想政治教育内化为课程内容，弘扬社会主义核心价值观</w:t>
            </w:r>
            <w:r w:rsidRPr="00CC4DE0">
              <w:rPr>
                <w:rFonts w:hint="eastAsia"/>
              </w:rPr>
              <w:t>;</w:t>
            </w:r>
            <w:r w:rsidRPr="00CC4DE0">
              <w:rPr>
                <w:rFonts w:hint="eastAsia"/>
              </w:rPr>
              <w:t>课程内容先进、新颖，反映学科专业先进的核心理论和成果，体现教改教研成果，具有较高的科学性水平，注重运用知识解决实际问题。</w:t>
            </w:r>
            <w:r w:rsidRPr="00CC4DE0">
              <w:rPr>
                <w:rFonts w:hint="eastAsia"/>
              </w:rPr>
              <w:t>(</w:t>
            </w:r>
            <w:r w:rsidRPr="00CC4DE0">
              <w:rPr>
                <w:rFonts w:hint="eastAsia"/>
              </w:rPr>
              <w:t>若存在思想性或较严重的科学性问题，此项为</w:t>
            </w:r>
            <w:r w:rsidRPr="00CC4DE0">
              <w:rPr>
                <w:rFonts w:hint="eastAsia"/>
              </w:rPr>
              <w:t>0</w:t>
            </w:r>
            <w:r w:rsidRPr="00CC4DE0">
              <w:rPr>
                <w:rFonts w:hint="eastAsia"/>
              </w:rPr>
              <w:t>分，该课程此次评审总分为</w:t>
            </w:r>
            <w:r w:rsidRPr="00CC4DE0">
              <w:rPr>
                <w:rFonts w:hint="eastAsia"/>
              </w:rPr>
              <w:t>0</w:t>
            </w:r>
            <w:r w:rsidRPr="00CC4DE0">
              <w:rPr>
                <w:rFonts w:hint="eastAsia"/>
              </w:rPr>
              <w:t>分。</w:t>
            </w:r>
            <w:r w:rsidRPr="00CC4DE0">
              <w:rPr>
                <w:rFonts w:hint="eastAsia"/>
              </w:rPr>
              <w:t>)</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1080"/>
        </w:trPr>
        <w:tc>
          <w:tcPr>
            <w:tcW w:w="1560" w:type="dxa"/>
            <w:vMerge/>
            <w:noWrap/>
            <w:vAlign w:val="center"/>
            <w:hideMark/>
          </w:tcPr>
          <w:p w:rsidR="00A87308" w:rsidRPr="00CC4DE0" w:rsidRDefault="00A87308" w:rsidP="005E619C">
            <w:pPr>
              <w:jc w:val="center"/>
            </w:pPr>
          </w:p>
        </w:tc>
        <w:tc>
          <w:tcPr>
            <w:tcW w:w="8227" w:type="dxa"/>
            <w:hideMark/>
          </w:tcPr>
          <w:p w:rsidR="00A87308" w:rsidRDefault="00A87308" w:rsidP="005E619C">
            <w:pPr>
              <w:jc w:val="left"/>
            </w:pPr>
            <w:r w:rsidRPr="00CC4DE0">
              <w:rPr>
                <w:rFonts w:hint="eastAsia"/>
              </w:rPr>
              <w:t>安全性</w:t>
            </w:r>
            <w:r w:rsidRPr="00CC4DE0">
              <w:rPr>
                <w:rFonts w:hint="eastAsia"/>
              </w:rPr>
              <w:t>:</w:t>
            </w:r>
            <w:r w:rsidRPr="00CC4DE0">
              <w:rPr>
                <w:rFonts w:hint="eastAsia"/>
              </w:rPr>
              <w:t>课程无危害国家安全、涉密及其他不适宜网络公开传播的内容，无侵犯他人知识产权内容。</w:t>
            </w:r>
            <w:r w:rsidRPr="00CC4DE0">
              <w:rPr>
                <w:rFonts w:hint="eastAsia"/>
              </w:rPr>
              <w:t>(</w:t>
            </w:r>
            <w:r w:rsidRPr="00CC4DE0">
              <w:rPr>
                <w:rFonts w:hint="eastAsia"/>
              </w:rPr>
              <w:t>若存在有不适合公开的课程内容或有确凿证据证明有侵权情况，此项为</w:t>
            </w:r>
            <w:r w:rsidRPr="00CC4DE0">
              <w:rPr>
                <w:rFonts w:hint="eastAsia"/>
              </w:rPr>
              <w:t>0</w:t>
            </w:r>
            <w:r w:rsidRPr="00CC4DE0">
              <w:rPr>
                <w:rFonts w:hint="eastAsia"/>
              </w:rPr>
              <w:t>分，该课程此次评审总分为</w:t>
            </w:r>
            <w:r w:rsidRPr="00CC4DE0">
              <w:rPr>
                <w:rFonts w:hint="eastAsia"/>
              </w:rPr>
              <w:t>0</w:t>
            </w:r>
            <w:r w:rsidRPr="00CC4DE0">
              <w:rPr>
                <w:rFonts w:hint="eastAsia"/>
              </w:rPr>
              <w:t>分。</w:t>
            </w:r>
            <w:r w:rsidRPr="00CC4DE0">
              <w:rPr>
                <w:rFonts w:hint="eastAsia"/>
              </w:rPr>
              <w:t>)</w:t>
            </w:r>
          </w:p>
          <w:p w:rsidR="00A87308" w:rsidRPr="00CC4DE0" w:rsidRDefault="00A87308" w:rsidP="005E619C">
            <w:pPr>
              <w:jc w:val="left"/>
            </w:pP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1080"/>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适当性、多样性</w:t>
            </w:r>
            <w:r w:rsidRPr="00CC4DE0">
              <w:rPr>
                <w:rFonts w:hint="eastAsia"/>
              </w:rPr>
              <w:t>:</w:t>
            </w:r>
            <w:r w:rsidRPr="00CC4DE0">
              <w:rPr>
                <w:rFonts w:hint="eastAsia"/>
              </w:rPr>
              <w:t>课程内容及教学环节配置丰富、多样，深浅度合理，内容更新和完善及时。在线考试难易度适当，有区分度。</w:t>
            </w:r>
            <w:r w:rsidRPr="00CC4DE0">
              <w:rPr>
                <w:rFonts w:hint="eastAsia"/>
              </w:rPr>
              <w:t>(</w:t>
            </w:r>
            <w:r w:rsidRPr="00CC4DE0">
              <w:rPr>
                <w:rFonts w:hint="eastAsia"/>
              </w:rPr>
              <w:t>若学分课程的内容过于浅显，或考核评判标准过低，此项为</w:t>
            </w:r>
            <w:r w:rsidRPr="00CC4DE0">
              <w:rPr>
                <w:rFonts w:hint="eastAsia"/>
              </w:rPr>
              <w:t>0</w:t>
            </w:r>
            <w:r w:rsidRPr="00CC4DE0">
              <w:rPr>
                <w:rFonts w:hint="eastAsia"/>
              </w:rPr>
              <w:t>分。</w:t>
            </w:r>
            <w:r w:rsidRPr="00CC4DE0">
              <w:rPr>
                <w:rFonts w:hint="eastAsia"/>
              </w:rPr>
              <w:t>)</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844"/>
        </w:trPr>
        <w:tc>
          <w:tcPr>
            <w:tcW w:w="1560" w:type="dxa"/>
            <w:vMerge w:val="restart"/>
            <w:noWrap/>
            <w:vAlign w:val="center"/>
            <w:hideMark/>
          </w:tcPr>
          <w:p w:rsidR="00A87308" w:rsidRPr="00CC4DE0" w:rsidRDefault="00A87308" w:rsidP="005E619C">
            <w:pPr>
              <w:jc w:val="center"/>
            </w:pPr>
            <w:r w:rsidRPr="00CC4DE0">
              <w:rPr>
                <w:rFonts w:hint="eastAsia"/>
              </w:rPr>
              <w:lastRenderedPageBreak/>
              <w:t>课程教学设计</w:t>
            </w:r>
            <w:r w:rsidRPr="00CC4DE0">
              <w:rPr>
                <w:rFonts w:hint="eastAsia"/>
              </w:rPr>
              <w:t>(25</w:t>
            </w:r>
            <w:r w:rsidRPr="00CC4DE0">
              <w:rPr>
                <w:rFonts w:hint="eastAsia"/>
              </w:rPr>
              <w:t>分</w:t>
            </w:r>
            <w:r w:rsidRPr="00CC4DE0">
              <w:rPr>
                <w:rFonts w:hint="eastAsia"/>
              </w:rPr>
              <w:t>)</w:t>
            </w:r>
          </w:p>
        </w:tc>
        <w:tc>
          <w:tcPr>
            <w:tcW w:w="8227" w:type="dxa"/>
            <w:hideMark/>
          </w:tcPr>
          <w:p w:rsidR="00A87308" w:rsidRPr="00CC4DE0" w:rsidRDefault="00A87308" w:rsidP="005E619C">
            <w:pPr>
              <w:jc w:val="left"/>
            </w:pPr>
            <w:r w:rsidRPr="00CC4DE0">
              <w:rPr>
                <w:rFonts w:hint="eastAsia"/>
              </w:rPr>
              <w:t>合理性</w:t>
            </w:r>
            <w:r w:rsidRPr="00CC4DE0">
              <w:rPr>
                <w:rFonts w:hint="eastAsia"/>
              </w:rPr>
              <w:t>:</w:t>
            </w:r>
            <w:r w:rsidRPr="00CC4DE0">
              <w:rPr>
                <w:rFonts w:hint="eastAsia"/>
              </w:rPr>
              <w:t>教学目标明确，教学方法与教学活动组织科学合理，符合教育教学规律。</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844"/>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方向性</w:t>
            </w:r>
            <w:r w:rsidRPr="00CC4DE0">
              <w:rPr>
                <w:rFonts w:hint="eastAsia"/>
              </w:rPr>
              <w:t>:</w:t>
            </w:r>
            <w:r w:rsidRPr="00CC4DE0">
              <w:rPr>
                <w:rFonts w:hint="eastAsia"/>
              </w:rPr>
              <w:t>符合以学生为中心的课程教学改革方向，注重激发学生学习志趣和潜能，增强学生的社会责任感、创新精神和实践能力</w:t>
            </w:r>
            <w:r w:rsidRPr="00CC4DE0">
              <w:rPr>
                <w:rFonts w:hint="eastAsia"/>
              </w:rPr>
              <w:t>:</w:t>
            </w:r>
            <w:r w:rsidRPr="00CC4DE0">
              <w:rPr>
                <w:rFonts w:hint="eastAsia"/>
              </w:rPr>
              <w:t>信息技术与教育教学融合，课程应用与课程服务相融通，适合在线学习、翻转课堂以及线上线下混合式拓展性学习。</w:t>
            </w:r>
          </w:p>
        </w:tc>
        <w:tc>
          <w:tcPr>
            <w:tcW w:w="1418" w:type="dxa"/>
            <w:noWrap/>
            <w:vAlign w:val="center"/>
            <w:hideMark/>
          </w:tcPr>
          <w:p w:rsidR="00A87308" w:rsidRPr="00CC4DE0" w:rsidRDefault="00A87308" w:rsidP="005E619C">
            <w:pPr>
              <w:jc w:val="center"/>
            </w:pPr>
            <w:r w:rsidRPr="00CC4DE0">
              <w:rPr>
                <w:rFonts w:hint="eastAsia"/>
              </w:rPr>
              <w:t>10</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591"/>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创新性</w:t>
            </w:r>
            <w:r w:rsidRPr="00CC4DE0">
              <w:rPr>
                <w:rFonts w:hint="eastAsia"/>
              </w:rPr>
              <w:t>:</w:t>
            </w:r>
            <w:r w:rsidRPr="00CC4DE0">
              <w:rPr>
                <w:rFonts w:hint="eastAsia"/>
              </w:rPr>
              <w:t>有针对性地解决当前教育教学中存在的问题，充分利用和发挥网络教学优势，各教学环节充分，有效，满足学生的在线学习的诉求，不是传统课堂的简单翻版。</w:t>
            </w:r>
          </w:p>
        </w:tc>
        <w:tc>
          <w:tcPr>
            <w:tcW w:w="1418" w:type="dxa"/>
            <w:noWrap/>
            <w:vAlign w:val="center"/>
            <w:hideMark/>
          </w:tcPr>
          <w:p w:rsidR="00A87308" w:rsidRPr="00CC4DE0" w:rsidRDefault="00A87308" w:rsidP="005E619C">
            <w:pPr>
              <w:jc w:val="center"/>
            </w:pPr>
            <w:r w:rsidRPr="00CC4DE0">
              <w:rPr>
                <w:rFonts w:hint="eastAsia"/>
              </w:rPr>
              <w:t>10</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630"/>
        </w:trPr>
        <w:tc>
          <w:tcPr>
            <w:tcW w:w="1560" w:type="dxa"/>
            <w:vMerge w:val="restart"/>
            <w:noWrap/>
            <w:vAlign w:val="center"/>
            <w:hideMark/>
          </w:tcPr>
          <w:p w:rsidR="00A87308" w:rsidRPr="00CC4DE0" w:rsidRDefault="00A87308" w:rsidP="005E619C">
            <w:pPr>
              <w:jc w:val="center"/>
            </w:pPr>
            <w:r w:rsidRPr="00CC4DE0">
              <w:rPr>
                <w:rFonts w:hint="eastAsia"/>
              </w:rPr>
              <w:t>课程团队</w:t>
            </w:r>
            <w:r w:rsidRPr="00CC4DE0">
              <w:rPr>
                <w:rFonts w:hint="eastAsia"/>
              </w:rPr>
              <w:t>(10</w:t>
            </w:r>
            <w:r w:rsidRPr="00CC4DE0">
              <w:rPr>
                <w:rFonts w:hint="eastAsia"/>
              </w:rPr>
              <w:t>分</w:t>
            </w:r>
            <w:r w:rsidRPr="00CC4DE0">
              <w:rPr>
                <w:rFonts w:hint="eastAsia"/>
              </w:rPr>
              <w:t>)</w:t>
            </w:r>
          </w:p>
        </w:tc>
        <w:tc>
          <w:tcPr>
            <w:tcW w:w="8227" w:type="dxa"/>
            <w:hideMark/>
          </w:tcPr>
          <w:p w:rsidR="00A87308" w:rsidRPr="00CC4DE0" w:rsidRDefault="00A87308" w:rsidP="005E619C">
            <w:pPr>
              <w:jc w:val="left"/>
            </w:pPr>
            <w:r w:rsidRPr="00CC4DE0">
              <w:rPr>
                <w:rFonts w:hint="eastAsia"/>
              </w:rPr>
              <w:t>负责人</w:t>
            </w:r>
            <w:r w:rsidRPr="00CC4DE0">
              <w:rPr>
                <w:rFonts w:hint="eastAsia"/>
              </w:rPr>
              <w:t>:</w:t>
            </w:r>
            <w:r w:rsidRPr="00CC4DE0">
              <w:rPr>
                <w:rFonts w:hint="eastAsia"/>
              </w:rPr>
              <w:t>在本课程专业领域有较高学术造谐，教学经验丰富，教学水平高，在推进基于慕课的信息技术与教育教学深度融合的课程改革中投入精力大，有一定影响度。</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270"/>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团队</w:t>
            </w:r>
            <w:r w:rsidRPr="00CC4DE0">
              <w:rPr>
                <w:rFonts w:hint="eastAsia"/>
              </w:rPr>
              <w:t>:</w:t>
            </w:r>
            <w:r w:rsidRPr="00CC4DE0">
              <w:rPr>
                <w:rFonts w:hint="eastAsia"/>
              </w:rPr>
              <w:t>主讲教师师德好、教学能力强，教学表现力强，课程团队结构合理。</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419"/>
        </w:trPr>
        <w:tc>
          <w:tcPr>
            <w:tcW w:w="1560" w:type="dxa"/>
            <w:vMerge w:val="restart"/>
            <w:noWrap/>
            <w:vAlign w:val="center"/>
            <w:hideMark/>
          </w:tcPr>
          <w:p w:rsidR="00A87308" w:rsidRPr="00CC4DE0" w:rsidRDefault="00A87308" w:rsidP="005E619C">
            <w:pPr>
              <w:jc w:val="center"/>
            </w:pPr>
            <w:r w:rsidRPr="00CC4DE0">
              <w:rPr>
                <w:rFonts w:hint="eastAsia"/>
              </w:rPr>
              <w:t>教学支持</w:t>
            </w:r>
            <w:r w:rsidRPr="00CC4DE0">
              <w:rPr>
                <w:rFonts w:hint="eastAsia"/>
              </w:rPr>
              <w:t>(20</w:t>
            </w:r>
            <w:r w:rsidRPr="00CC4DE0">
              <w:rPr>
                <w:rFonts w:hint="eastAsia"/>
              </w:rPr>
              <w:t>分</w:t>
            </w:r>
            <w:r w:rsidRPr="00CC4DE0">
              <w:rPr>
                <w:rFonts w:hint="eastAsia"/>
              </w:rPr>
              <w:t>)</w:t>
            </w:r>
          </w:p>
        </w:tc>
        <w:tc>
          <w:tcPr>
            <w:tcW w:w="8227" w:type="dxa"/>
            <w:hideMark/>
          </w:tcPr>
          <w:p w:rsidR="00A87308" w:rsidRPr="00CC4DE0" w:rsidRDefault="00A87308" w:rsidP="005E619C">
            <w:pPr>
              <w:jc w:val="left"/>
            </w:pPr>
            <w:r w:rsidRPr="00CC4DE0">
              <w:rPr>
                <w:rFonts w:hint="eastAsia"/>
              </w:rPr>
              <w:t>团队服务</w:t>
            </w:r>
            <w:r w:rsidRPr="00CC4DE0">
              <w:rPr>
                <w:rFonts w:hint="eastAsia"/>
              </w:rPr>
              <w:t>:</w:t>
            </w:r>
            <w:r w:rsidRPr="00CC4DE0">
              <w:rPr>
                <w:rFonts w:hint="eastAsia"/>
              </w:rPr>
              <w:t>通过课程平台，教师按照教学计划和要求为学习者提供测验、作业、考试、答疑，讨论等教学活动，及时开展有效的在线指导与测评。</w:t>
            </w:r>
            <w:r w:rsidRPr="00CC4DE0">
              <w:rPr>
                <w:rFonts w:hint="eastAsia"/>
              </w:rPr>
              <w:t>(</w:t>
            </w:r>
            <w:r w:rsidRPr="00CC4DE0">
              <w:rPr>
                <w:rFonts w:hint="eastAsia"/>
              </w:rPr>
              <w:t>若教学团队成员未参与学习者答疑、讨论等教学活动，此项为</w:t>
            </w:r>
            <w:r w:rsidRPr="00CC4DE0">
              <w:rPr>
                <w:rFonts w:hint="eastAsia"/>
              </w:rPr>
              <w:t>0</w:t>
            </w:r>
            <w:r w:rsidRPr="00CC4DE0">
              <w:rPr>
                <w:rFonts w:hint="eastAsia"/>
              </w:rPr>
              <w:t>分。</w:t>
            </w:r>
            <w:r w:rsidRPr="00CC4DE0">
              <w:rPr>
                <w:rFonts w:hint="eastAsia"/>
              </w:rPr>
              <w:t>)</w:t>
            </w:r>
          </w:p>
        </w:tc>
        <w:tc>
          <w:tcPr>
            <w:tcW w:w="1418" w:type="dxa"/>
            <w:noWrap/>
            <w:vAlign w:val="center"/>
            <w:hideMark/>
          </w:tcPr>
          <w:p w:rsidR="00A87308" w:rsidRPr="00CC4DE0" w:rsidRDefault="00A87308" w:rsidP="005E619C">
            <w:pPr>
              <w:jc w:val="center"/>
            </w:pPr>
            <w:r w:rsidRPr="00CC4DE0">
              <w:rPr>
                <w:rFonts w:hint="eastAsia"/>
              </w:rPr>
              <w:t>10</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270"/>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学习者活动</w:t>
            </w:r>
            <w:r w:rsidRPr="00CC4DE0">
              <w:rPr>
                <w:rFonts w:hint="eastAsia"/>
              </w:rPr>
              <w:t>:</w:t>
            </w:r>
            <w:r w:rsidRPr="00CC4DE0">
              <w:rPr>
                <w:rFonts w:hint="eastAsia"/>
              </w:rPr>
              <w:t>学习者在线学习响应度高，师生互动活跃</w:t>
            </w:r>
            <w:r w:rsidRPr="00CC4DE0">
              <w:rPr>
                <w:rFonts w:hint="eastAsia"/>
              </w:rPr>
              <w:t>.</w:t>
            </w:r>
          </w:p>
        </w:tc>
        <w:tc>
          <w:tcPr>
            <w:tcW w:w="1418" w:type="dxa"/>
            <w:noWrap/>
            <w:vAlign w:val="center"/>
            <w:hideMark/>
          </w:tcPr>
          <w:p w:rsidR="00A87308" w:rsidRPr="00CC4DE0" w:rsidRDefault="00A87308" w:rsidP="005E619C">
            <w:pPr>
              <w:jc w:val="center"/>
            </w:pPr>
            <w:r w:rsidRPr="00CC4DE0">
              <w:rPr>
                <w:rFonts w:hint="eastAsia"/>
              </w:rPr>
              <w:t>10</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270"/>
        </w:trPr>
        <w:tc>
          <w:tcPr>
            <w:tcW w:w="1560" w:type="dxa"/>
            <w:vMerge w:val="restart"/>
            <w:noWrap/>
            <w:vAlign w:val="center"/>
            <w:hideMark/>
          </w:tcPr>
          <w:p w:rsidR="00A87308" w:rsidRPr="00CC4DE0" w:rsidRDefault="00A87308" w:rsidP="005E619C">
            <w:pPr>
              <w:jc w:val="center"/>
            </w:pPr>
            <w:r w:rsidRPr="00CC4DE0">
              <w:rPr>
                <w:rFonts w:hint="eastAsia"/>
              </w:rPr>
              <w:t>应用效果与影响</w:t>
            </w:r>
            <w:r w:rsidRPr="00CC4DE0">
              <w:rPr>
                <w:rFonts w:hint="eastAsia"/>
              </w:rPr>
              <w:t>(25</w:t>
            </w:r>
            <w:r w:rsidRPr="00CC4DE0">
              <w:rPr>
                <w:rFonts w:hint="eastAsia"/>
              </w:rPr>
              <w:t>分</w:t>
            </w:r>
            <w:r w:rsidRPr="00CC4DE0">
              <w:rPr>
                <w:rFonts w:hint="eastAsia"/>
              </w:rPr>
              <w:t>)</w:t>
            </w:r>
          </w:p>
        </w:tc>
        <w:tc>
          <w:tcPr>
            <w:tcW w:w="8227" w:type="dxa"/>
            <w:hideMark/>
          </w:tcPr>
          <w:p w:rsidR="00A87308" w:rsidRPr="00CC4DE0" w:rsidRDefault="00A87308" w:rsidP="005E619C">
            <w:pPr>
              <w:jc w:val="left"/>
            </w:pPr>
            <w:r w:rsidRPr="00CC4DE0">
              <w:rPr>
                <w:rFonts w:hint="eastAsia"/>
              </w:rPr>
              <w:t>开放性</w:t>
            </w:r>
            <w:r w:rsidRPr="00CC4DE0">
              <w:rPr>
                <w:rFonts w:hint="eastAsia"/>
              </w:rPr>
              <w:t>:</w:t>
            </w:r>
            <w:r w:rsidRPr="00CC4DE0">
              <w:rPr>
                <w:rFonts w:hint="eastAsia"/>
              </w:rPr>
              <w:t>面向其他高校和社会学习者开放学习程度高。</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540"/>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课程本校应用情况</w:t>
            </w:r>
            <w:r w:rsidRPr="00CC4DE0">
              <w:rPr>
                <w:rFonts w:hint="eastAsia"/>
              </w:rPr>
              <w:t>:</w:t>
            </w:r>
            <w:r w:rsidRPr="00CC4DE0">
              <w:rPr>
                <w:rFonts w:hint="eastAsia"/>
              </w:rPr>
              <w:t>在本校将在线课程与课堂教学结合，推动教学方法改革，有效提高教学质量。</w:t>
            </w:r>
            <w:r w:rsidRPr="00CC4DE0">
              <w:rPr>
                <w:rFonts w:hint="eastAsia"/>
              </w:rPr>
              <w:t>(</w:t>
            </w:r>
            <w:r w:rsidRPr="00CC4DE0">
              <w:rPr>
                <w:rFonts w:hint="eastAsia"/>
              </w:rPr>
              <w:t>若未应用于本校课程改革，此项为</w:t>
            </w:r>
            <w:r w:rsidRPr="00CC4DE0">
              <w:rPr>
                <w:rFonts w:hint="eastAsia"/>
              </w:rPr>
              <w:t>0</w:t>
            </w:r>
            <w:r w:rsidRPr="00CC4DE0">
              <w:rPr>
                <w:rFonts w:hint="eastAsia"/>
              </w:rPr>
              <w:t>分</w:t>
            </w:r>
            <w:r w:rsidRPr="00CC4DE0">
              <w:rPr>
                <w:rFonts w:hint="eastAsia"/>
              </w:rPr>
              <w:t>)</w:t>
            </w:r>
            <w:r w:rsidRPr="00CC4DE0">
              <w:rPr>
                <w:rFonts w:hint="eastAsia"/>
              </w:rPr>
              <w:t>。</w:t>
            </w:r>
          </w:p>
        </w:tc>
        <w:tc>
          <w:tcPr>
            <w:tcW w:w="1418" w:type="dxa"/>
            <w:noWrap/>
            <w:vAlign w:val="center"/>
            <w:hideMark/>
          </w:tcPr>
          <w:p w:rsidR="00A87308" w:rsidRPr="00CC4DE0" w:rsidRDefault="00A87308" w:rsidP="005E619C">
            <w:pPr>
              <w:jc w:val="center"/>
            </w:pPr>
            <w:r w:rsidRPr="00CC4DE0">
              <w:rPr>
                <w:rFonts w:hint="eastAsia"/>
              </w:rPr>
              <w:t>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540"/>
        </w:trPr>
        <w:tc>
          <w:tcPr>
            <w:tcW w:w="1560" w:type="dxa"/>
            <w:vMerge/>
            <w:noWrap/>
            <w:vAlign w:val="center"/>
            <w:hideMark/>
          </w:tcPr>
          <w:p w:rsidR="00A87308" w:rsidRPr="00CC4DE0" w:rsidRDefault="00A87308" w:rsidP="005E619C">
            <w:pPr>
              <w:jc w:val="center"/>
            </w:pPr>
          </w:p>
        </w:tc>
        <w:tc>
          <w:tcPr>
            <w:tcW w:w="8227" w:type="dxa"/>
            <w:hideMark/>
          </w:tcPr>
          <w:p w:rsidR="00A87308" w:rsidRPr="00CC4DE0" w:rsidRDefault="00A87308" w:rsidP="005E619C">
            <w:pPr>
              <w:jc w:val="left"/>
            </w:pPr>
            <w:r w:rsidRPr="00CC4DE0">
              <w:rPr>
                <w:rFonts w:hint="eastAsia"/>
              </w:rPr>
              <w:t>在其他高校和社会学习者中应用共享情况</w:t>
            </w:r>
            <w:r w:rsidRPr="00CC4DE0">
              <w:rPr>
                <w:rFonts w:hint="eastAsia"/>
              </w:rPr>
              <w:t>:</w:t>
            </w:r>
            <w:r w:rsidRPr="00CC4DE0">
              <w:rPr>
                <w:rFonts w:hint="eastAsia"/>
              </w:rPr>
              <w:t>共享范围广，应用模式多样，应用效果好，社会影响力大，受益教师和学习者反馈、评价高。</w:t>
            </w:r>
          </w:p>
        </w:tc>
        <w:tc>
          <w:tcPr>
            <w:tcW w:w="1418" w:type="dxa"/>
            <w:noWrap/>
            <w:vAlign w:val="center"/>
            <w:hideMark/>
          </w:tcPr>
          <w:p w:rsidR="00A87308" w:rsidRPr="00CC4DE0" w:rsidRDefault="00A87308" w:rsidP="005E619C">
            <w:pPr>
              <w:jc w:val="center"/>
            </w:pPr>
            <w:r w:rsidRPr="00CC4DE0">
              <w:rPr>
                <w:rFonts w:hint="eastAsia"/>
              </w:rPr>
              <w:t>15</w:t>
            </w:r>
          </w:p>
        </w:tc>
        <w:tc>
          <w:tcPr>
            <w:tcW w:w="658"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6" w:type="dxa"/>
            <w:noWrap/>
            <w:hideMark/>
          </w:tcPr>
          <w:p w:rsidR="00A87308" w:rsidRPr="00CC4DE0" w:rsidRDefault="00A87308" w:rsidP="005E619C">
            <w:pPr>
              <w:jc w:val="left"/>
            </w:pPr>
          </w:p>
        </w:tc>
        <w:tc>
          <w:tcPr>
            <w:tcW w:w="713" w:type="dxa"/>
            <w:noWrap/>
            <w:hideMark/>
          </w:tcPr>
          <w:p w:rsidR="00A87308" w:rsidRPr="00CC4DE0" w:rsidRDefault="00A87308" w:rsidP="005E619C">
            <w:pPr>
              <w:jc w:val="left"/>
            </w:pPr>
          </w:p>
        </w:tc>
        <w:tc>
          <w:tcPr>
            <w:tcW w:w="703" w:type="dxa"/>
            <w:noWrap/>
            <w:hideMark/>
          </w:tcPr>
          <w:p w:rsidR="00A87308" w:rsidRPr="00CC4DE0" w:rsidRDefault="00A87308" w:rsidP="005E619C">
            <w:pPr>
              <w:jc w:val="left"/>
            </w:pPr>
          </w:p>
        </w:tc>
      </w:tr>
      <w:tr w:rsidR="00A87308" w:rsidRPr="00604528" w:rsidTr="005E619C">
        <w:trPr>
          <w:trHeight w:val="454"/>
        </w:trPr>
        <w:tc>
          <w:tcPr>
            <w:tcW w:w="1560" w:type="dxa"/>
            <w:noWrap/>
            <w:vAlign w:val="center"/>
            <w:hideMark/>
          </w:tcPr>
          <w:p w:rsidR="00A87308" w:rsidRPr="00CC4DE0" w:rsidRDefault="00A87308" w:rsidP="005E619C">
            <w:pPr>
              <w:jc w:val="center"/>
            </w:pPr>
          </w:p>
        </w:tc>
        <w:tc>
          <w:tcPr>
            <w:tcW w:w="8227" w:type="dxa"/>
            <w:vAlign w:val="center"/>
            <w:hideMark/>
          </w:tcPr>
          <w:p w:rsidR="00A87308" w:rsidRPr="00CC4DE0" w:rsidRDefault="00A87308" w:rsidP="005E619C">
            <w:pPr>
              <w:jc w:val="center"/>
            </w:pPr>
            <w:r w:rsidRPr="00CC4DE0">
              <w:rPr>
                <w:rFonts w:hint="eastAsia"/>
              </w:rPr>
              <w:t>合计</w:t>
            </w:r>
          </w:p>
        </w:tc>
        <w:tc>
          <w:tcPr>
            <w:tcW w:w="1418" w:type="dxa"/>
            <w:noWrap/>
            <w:vAlign w:val="center"/>
            <w:hideMark/>
          </w:tcPr>
          <w:p w:rsidR="00A87308" w:rsidRPr="00CC4DE0" w:rsidRDefault="00A87308" w:rsidP="005E619C">
            <w:pPr>
              <w:jc w:val="center"/>
            </w:pPr>
            <w:r w:rsidRPr="00CC4DE0">
              <w:rPr>
                <w:rFonts w:hint="eastAsia"/>
              </w:rPr>
              <w:t>100</w:t>
            </w:r>
          </w:p>
        </w:tc>
        <w:tc>
          <w:tcPr>
            <w:tcW w:w="658" w:type="dxa"/>
            <w:noWrap/>
            <w:vAlign w:val="center"/>
            <w:hideMark/>
          </w:tcPr>
          <w:p w:rsidR="00A87308" w:rsidRPr="00CC4DE0" w:rsidRDefault="00A87308" w:rsidP="005E619C">
            <w:pPr>
              <w:jc w:val="center"/>
            </w:pPr>
          </w:p>
        </w:tc>
        <w:tc>
          <w:tcPr>
            <w:tcW w:w="713" w:type="dxa"/>
            <w:noWrap/>
            <w:vAlign w:val="center"/>
            <w:hideMark/>
          </w:tcPr>
          <w:p w:rsidR="00A87308" w:rsidRPr="00CC4DE0" w:rsidRDefault="00A87308" w:rsidP="005E619C">
            <w:pPr>
              <w:jc w:val="center"/>
            </w:pPr>
          </w:p>
        </w:tc>
        <w:tc>
          <w:tcPr>
            <w:tcW w:w="706" w:type="dxa"/>
            <w:noWrap/>
            <w:vAlign w:val="center"/>
            <w:hideMark/>
          </w:tcPr>
          <w:p w:rsidR="00A87308" w:rsidRPr="00CC4DE0" w:rsidRDefault="00A87308" w:rsidP="005E619C">
            <w:pPr>
              <w:jc w:val="center"/>
            </w:pPr>
          </w:p>
        </w:tc>
        <w:tc>
          <w:tcPr>
            <w:tcW w:w="713" w:type="dxa"/>
            <w:noWrap/>
            <w:vAlign w:val="center"/>
            <w:hideMark/>
          </w:tcPr>
          <w:p w:rsidR="00A87308" w:rsidRPr="00CC4DE0" w:rsidRDefault="00A87308" w:rsidP="005E619C">
            <w:pPr>
              <w:jc w:val="center"/>
            </w:pPr>
          </w:p>
        </w:tc>
        <w:tc>
          <w:tcPr>
            <w:tcW w:w="703" w:type="dxa"/>
            <w:noWrap/>
            <w:vAlign w:val="center"/>
            <w:hideMark/>
          </w:tcPr>
          <w:p w:rsidR="00A87308" w:rsidRPr="00CC4DE0" w:rsidRDefault="00A87308" w:rsidP="005E619C">
            <w:pPr>
              <w:jc w:val="center"/>
            </w:pPr>
          </w:p>
        </w:tc>
      </w:tr>
    </w:tbl>
    <w:p w:rsidR="00A87308" w:rsidRDefault="00A87308" w:rsidP="00A87308">
      <w:pPr>
        <w:spacing w:line="400" w:lineRule="exact"/>
        <w:jc w:val="center"/>
        <w:rPr>
          <w:sz w:val="28"/>
          <w:szCs w:val="28"/>
        </w:rPr>
      </w:pPr>
    </w:p>
    <w:p w:rsidR="00A87308" w:rsidRDefault="00A87308" w:rsidP="00A87308">
      <w:pPr>
        <w:spacing w:line="400" w:lineRule="exact"/>
        <w:jc w:val="center"/>
        <w:rPr>
          <w:sz w:val="28"/>
          <w:szCs w:val="28"/>
        </w:rPr>
      </w:pPr>
    </w:p>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1" w:name="_Toc43897207"/>
      <w:r w:rsidRPr="004D1A32">
        <w:rPr>
          <w:rFonts w:ascii="方正小标宋简体" w:eastAsia="方正小标宋简体" w:hAnsi="微软雅黑" w:cs="宋体" w:hint="eastAsia"/>
          <w:bCs/>
          <w:color w:val="4B4B4B"/>
          <w:kern w:val="36"/>
          <w:sz w:val="36"/>
          <w:szCs w:val="30"/>
        </w:rPr>
        <w:t>一流本科课程培育</w:t>
      </w:r>
      <w:r w:rsidRPr="004D1A32">
        <w:rPr>
          <w:rFonts w:ascii="方正小标宋简体" w:eastAsia="方正小标宋简体" w:hAnsi="微软雅黑" w:cs="宋体"/>
          <w:bCs/>
          <w:color w:val="4B4B4B"/>
          <w:kern w:val="36"/>
          <w:sz w:val="36"/>
          <w:szCs w:val="30"/>
        </w:rPr>
        <w:t>项目（</w:t>
      </w:r>
      <w:r w:rsidRPr="004D1A32">
        <w:rPr>
          <w:rFonts w:ascii="方正小标宋简体" w:eastAsia="方正小标宋简体" w:hAnsi="微软雅黑" w:cs="宋体" w:hint="eastAsia"/>
          <w:bCs/>
          <w:color w:val="4B4B4B"/>
          <w:kern w:val="36"/>
          <w:sz w:val="36"/>
          <w:szCs w:val="30"/>
        </w:rPr>
        <w:t>国家级</w:t>
      </w:r>
      <w:r w:rsidRPr="004D1A32">
        <w:rPr>
          <w:rFonts w:ascii="方正小标宋简体" w:eastAsia="方正小标宋简体" w:hAnsi="微软雅黑" w:cs="宋体"/>
          <w:bCs/>
          <w:color w:val="4B4B4B"/>
          <w:kern w:val="36"/>
          <w:sz w:val="36"/>
          <w:szCs w:val="30"/>
        </w:rPr>
        <w:t>）</w:t>
      </w:r>
      <w:r w:rsidRPr="004D1A32">
        <w:rPr>
          <w:rFonts w:ascii="方正小标宋简体" w:eastAsia="方正小标宋简体" w:hAnsi="微软雅黑" w:cs="宋体" w:hint="eastAsia"/>
          <w:bCs/>
          <w:color w:val="4B4B4B"/>
          <w:kern w:val="36"/>
          <w:sz w:val="36"/>
          <w:szCs w:val="30"/>
        </w:rPr>
        <w:t>评审标准及指标体系</w:t>
      </w:r>
      <w:bookmarkEnd w:id="1"/>
    </w:p>
    <w:p w:rsidR="00A87308" w:rsidRPr="00E15E54" w:rsidRDefault="00A87308" w:rsidP="00A87308">
      <w:pPr>
        <w:spacing w:after="80"/>
        <w:jc w:val="center"/>
        <w:rPr>
          <w:rFonts w:ascii="黑体" w:eastAsia="黑体" w:hAnsi="黑体" w:cs="黑体"/>
          <w:color w:val="000000"/>
          <w:kern w:val="0"/>
          <w:sz w:val="24"/>
          <w:szCs w:val="24"/>
          <w:lang w:val="zh-TW" w:eastAsia="zh-TW" w:bidi="zh-TW"/>
        </w:rPr>
      </w:pPr>
      <w:r w:rsidRPr="00E15E54">
        <w:rPr>
          <w:rFonts w:ascii="黑体" w:eastAsia="黑体" w:hAnsi="黑体" w:cs="黑体" w:hint="eastAsia"/>
          <w:color w:val="000000"/>
          <w:kern w:val="0"/>
          <w:sz w:val="24"/>
          <w:szCs w:val="24"/>
          <w:lang w:val="zh-TW" w:eastAsia="zh-TW" w:bidi="zh-TW"/>
        </w:rPr>
        <w:t>（</w:t>
      </w:r>
      <w:r w:rsidRPr="00E15E54">
        <w:rPr>
          <w:rFonts w:ascii="黑体" w:eastAsia="黑体" w:hAnsi="黑体" w:cs="黑体" w:hint="eastAsia"/>
          <w:color w:val="000000"/>
          <w:kern w:val="0"/>
          <w:sz w:val="24"/>
          <w:szCs w:val="24"/>
          <w:lang w:val="zh-TW" w:bidi="zh-TW"/>
        </w:rPr>
        <w:t>线上线下混合式</w:t>
      </w:r>
      <w:r w:rsidRPr="00E15E54">
        <w:rPr>
          <w:rFonts w:ascii="黑体" w:eastAsia="黑体" w:hAnsi="黑体" w:cs="黑体" w:hint="eastAsia"/>
          <w:color w:val="000000"/>
          <w:kern w:val="0"/>
          <w:sz w:val="24"/>
          <w:szCs w:val="24"/>
          <w:lang w:val="zh-TW" w:eastAsia="zh-TW" w:bidi="zh-TW"/>
        </w:rPr>
        <w:t>一流课程）</w:t>
      </w:r>
    </w:p>
    <w:p w:rsidR="00A87308" w:rsidRPr="00E15E54" w:rsidRDefault="00A87308" w:rsidP="00A87308">
      <w:pPr>
        <w:spacing w:after="80"/>
        <w:jc w:val="center"/>
        <w:rPr>
          <w:rFonts w:ascii="宋体" w:eastAsia="宋体" w:hAnsi="宋体" w:cs="宋体"/>
          <w:color w:val="000000"/>
          <w:kern w:val="0"/>
          <w:sz w:val="24"/>
          <w:szCs w:val="24"/>
          <w:lang w:val="zh-TW" w:eastAsia="zh-TW" w:bidi="zh-TW"/>
        </w:rPr>
      </w:pPr>
      <w:r w:rsidRPr="00E15E54">
        <w:rPr>
          <w:rFonts w:ascii="宋体" w:eastAsia="宋体" w:hAnsi="宋体" w:cs="宋体" w:hint="eastAsia"/>
          <w:color w:val="000000"/>
          <w:kern w:val="0"/>
          <w:sz w:val="24"/>
          <w:szCs w:val="24"/>
          <w:lang w:val="zh-TW" w:eastAsia="zh-TW" w:bidi="zh-TW"/>
        </w:rPr>
        <w:t>网络评审专家否决性指标及结论</w:t>
      </w:r>
    </w:p>
    <w:p w:rsidR="00A87308" w:rsidRPr="00E15E54" w:rsidRDefault="00A87308" w:rsidP="00A87308">
      <w:pPr>
        <w:spacing w:after="80"/>
        <w:jc w:val="center"/>
        <w:rPr>
          <w:rFonts w:ascii="宋体" w:eastAsia="宋体" w:hAnsi="宋体" w:cs="宋体"/>
          <w:color w:val="000000"/>
          <w:kern w:val="0"/>
          <w:szCs w:val="21"/>
          <w:lang w:val="zh-TW" w:eastAsia="zh-TW" w:bidi="zh-TW"/>
        </w:rPr>
      </w:pPr>
      <w:r w:rsidRPr="00E15E54">
        <w:rPr>
          <w:rFonts w:ascii="宋体" w:eastAsia="宋体" w:hAnsi="宋体" w:cs="宋体" w:hint="eastAsia"/>
          <w:color w:val="000000"/>
          <w:kern w:val="0"/>
          <w:szCs w:val="21"/>
          <w:lang w:val="zh-TW" w:eastAsia="zh-TW" w:bidi="zh-TW"/>
        </w:rPr>
        <w:t>（在其中一项</w:t>
      </w:r>
      <w:r w:rsidRPr="00E15E54">
        <w:rPr>
          <w:rFonts w:ascii="宋体" w:eastAsia="宋体" w:hAnsi="宋体" w:cs="宋体" w:hint="eastAsia"/>
          <w:color w:val="000000"/>
          <w:kern w:val="0"/>
          <w:szCs w:val="21"/>
          <w:lang w:bidi="en-US"/>
        </w:rPr>
        <w:t>“□”</w:t>
      </w:r>
      <w:r w:rsidRPr="00E15E54">
        <w:rPr>
          <w:rFonts w:ascii="宋体" w:eastAsia="宋体" w:hAnsi="宋体" w:cs="宋体" w:hint="eastAsia"/>
          <w:color w:val="000000"/>
          <w:kern w:val="0"/>
          <w:szCs w:val="21"/>
          <w:lang w:val="zh-TW" w:eastAsia="zh-TW" w:bidi="zh-TW"/>
        </w:rPr>
        <w:t>中划</w:t>
      </w:r>
      <w:r w:rsidRPr="00E15E54">
        <w:rPr>
          <w:rFonts w:ascii="宋体" w:eastAsia="宋体" w:hAnsi="宋体" w:cs="宋体" w:hint="eastAsia"/>
          <w:color w:val="000000"/>
          <w:kern w:val="0"/>
          <w:szCs w:val="21"/>
          <w:lang w:val="zh-TW" w:bidi="zh-TW"/>
        </w:rPr>
        <w:t>“√”</w:t>
      </w:r>
      <w:r w:rsidRPr="00E15E54">
        <w:rPr>
          <w:rFonts w:ascii="宋体" w:eastAsia="宋体" w:hAnsi="宋体" w:cs="宋体" w:hint="eastAsia"/>
          <w:color w:val="000000"/>
          <w:kern w:val="0"/>
          <w:szCs w:val="21"/>
          <w:lang w:val="zh-TW" w:eastAsia="zh-TW" w:bidi="zh-TW"/>
        </w:rPr>
        <w:t>并提交.</w:t>
      </w:r>
      <w:r w:rsidRPr="00E15E54">
        <w:rPr>
          <w:rFonts w:ascii="宋体" w:eastAsia="宋体" w:hAnsi="宋体" w:cs="宋体" w:hint="eastAsia"/>
          <w:color w:val="000000"/>
          <w:kern w:val="0"/>
          <w:szCs w:val="21"/>
          <w:lang w:val="zh-TW" w:bidi="zh-TW"/>
        </w:rPr>
        <w:t>该</w:t>
      </w:r>
      <w:r w:rsidRPr="00E15E54">
        <w:rPr>
          <w:rFonts w:ascii="宋体" w:eastAsia="宋体" w:hAnsi="宋体" w:cs="宋体" w:hint="eastAsia"/>
          <w:color w:val="000000"/>
          <w:kern w:val="0"/>
          <w:szCs w:val="21"/>
          <w:lang w:val="zh-TW" w:eastAsia="zh-TW" w:bidi="zh-TW"/>
        </w:rPr>
        <w:t>课程此次评审记</w:t>
      </w:r>
      <w:r w:rsidRPr="00E15E54">
        <w:rPr>
          <w:rFonts w:ascii="宋体" w:eastAsia="宋体" w:hAnsi="宋体" w:cs="宋体" w:hint="eastAsia"/>
          <w:color w:val="000000"/>
          <w:kern w:val="0"/>
          <w:szCs w:val="21"/>
          <w:lang w:val="zh-TW" w:bidi="zh-TW"/>
        </w:rPr>
        <w:t>“</w:t>
      </w:r>
      <w:r w:rsidRPr="00E15E54">
        <w:rPr>
          <w:rFonts w:ascii="宋体" w:eastAsia="宋体" w:hAnsi="宋体" w:cs="宋体" w:hint="eastAsia"/>
          <w:color w:val="000000"/>
          <w:kern w:val="0"/>
          <w:szCs w:val="21"/>
          <w:lang w:bidi="en-US"/>
        </w:rPr>
        <w:t>0”</w:t>
      </w:r>
      <w:r w:rsidRPr="00E15E54">
        <w:rPr>
          <w:rFonts w:ascii="宋体" w:eastAsia="宋体" w:hAnsi="宋体" w:cs="宋体" w:hint="eastAsia"/>
          <w:color w:val="000000"/>
          <w:kern w:val="0"/>
          <w:szCs w:val="21"/>
          <w:lang w:val="zh-TW" w:eastAsia="zh-TW" w:bidi="zh-TW"/>
        </w:rPr>
        <w:t>分</w:t>
      </w:r>
      <w:r w:rsidRPr="00E15E54">
        <w:rPr>
          <w:rFonts w:ascii="宋体" w:eastAsia="宋体" w:hAnsi="宋体" w:cs="宋体" w:hint="eastAsia"/>
          <w:color w:val="000000"/>
          <w:kern w:val="0"/>
          <w:szCs w:val="21"/>
          <w:lang w:val="zh-TW" w:bidi="zh-TW"/>
        </w:rPr>
        <w:t>。</w:t>
      </w:r>
      <w:r w:rsidRPr="00E15E54">
        <w:rPr>
          <w:rFonts w:ascii="宋体" w:eastAsia="宋体" w:hAnsi="宋体" w:cs="宋体" w:hint="eastAsia"/>
          <w:color w:val="000000"/>
          <w:kern w:val="0"/>
          <w:szCs w:val="21"/>
          <w:lang w:val="zh-TW" w:eastAsia="zh-TW" w:bidi="zh-TW"/>
        </w:rPr>
        <w:t>）</w:t>
      </w:r>
    </w:p>
    <w:p w:rsidR="00A87308" w:rsidRPr="00E15E54" w:rsidRDefault="00A87308" w:rsidP="00A87308">
      <w:pPr>
        <w:jc w:val="left"/>
        <w:rPr>
          <w:rFonts w:ascii="Times New Roman" w:eastAsia="Times New Roman" w:hAnsi="Times New Roman" w:cs="Times New Roman"/>
          <w:color w:val="000000"/>
          <w:kern w:val="0"/>
          <w:sz w:val="24"/>
          <w:szCs w:val="24"/>
          <w:lang w:eastAsia="en-US" w:bidi="en-US"/>
        </w:rPr>
      </w:pPr>
    </w:p>
    <w:tbl>
      <w:tblPr>
        <w:tblStyle w:val="11"/>
        <w:tblW w:w="0" w:type="auto"/>
        <w:jc w:val="center"/>
        <w:tblLook w:val="04A0" w:firstRow="1" w:lastRow="0" w:firstColumn="1" w:lastColumn="0" w:noHBand="0" w:noVBand="1"/>
      </w:tblPr>
      <w:tblGrid>
        <w:gridCol w:w="1513"/>
        <w:gridCol w:w="2482"/>
        <w:gridCol w:w="7496"/>
        <w:gridCol w:w="1024"/>
        <w:gridCol w:w="1433"/>
      </w:tblGrid>
      <w:tr w:rsidR="00A87308" w:rsidRPr="00FA29F2" w:rsidTr="005E619C">
        <w:trPr>
          <w:trHeight w:val="847"/>
          <w:tblHeader/>
          <w:jc w:val="center"/>
        </w:trPr>
        <w:tc>
          <w:tcPr>
            <w:tcW w:w="1530" w:type="dxa"/>
            <w:vAlign w:val="center"/>
          </w:tcPr>
          <w:p w:rsidR="00A87308" w:rsidRPr="00FA29F2" w:rsidRDefault="00A87308" w:rsidP="005E619C">
            <w:pPr>
              <w:jc w:val="center"/>
              <w:rPr>
                <w:rFonts w:eastAsia="Times New Roman"/>
                <w:b/>
                <w:color w:val="000000"/>
                <w:sz w:val="24"/>
                <w:szCs w:val="24"/>
                <w:lang w:bidi="en-US"/>
              </w:rPr>
            </w:pPr>
            <w:r w:rsidRPr="00FA29F2">
              <w:rPr>
                <w:rFonts w:ascii="宋体" w:eastAsia="宋体" w:hAnsi="宋体" w:cs="宋体" w:hint="eastAsia"/>
                <w:b/>
                <w:color w:val="000000"/>
                <w:sz w:val="24"/>
                <w:szCs w:val="24"/>
                <w:lang w:bidi="en-US"/>
              </w:rPr>
              <w:t>审查方面</w:t>
            </w:r>
          </w:p>
        </w:tc>
        <w:tc>
          <w:tcPr>
            <w:tcW w:w="2520" w:type="dxa"/>
            <w:vAlign w:val="center"/>
          </w:tcPr>
          <w:p w:rsidR="00A87308" w:rsidRPr="00FA29F2" w:rsidRDefault="00A87308" w:rsidP="005E619C">
            <w:pPr>
              <w:jc w:val="center"/>
              <w:rPr>
                <w:rFonts w:eastAsia="Times New Roman"/>
                <w:b/>
                <w:color w:val="000000"/>
                <w:sz w:val="24"/>
                <w:szCs w:val="24"/>
                <w:lang w:bidi="en-US"/>
              </w:rPr>
            </w:pPr>
            <w:r w:rsidRPr="00FA29F2">
              <w:rPr>
                <w:rFonts w:ascii="宋体" w:eastAsia="宋体" w:hAnsi="宋体" w:cs="宋体" w:hint="eastAsia"/>
                <w:b/>
                <w:color w:val="000000"/>
                <w:sz w:val="24"/>
                <w:szCs w:val="24"/>
                <w:lang w:bidi="en-US"/>
              </w:rPr>
              <w:t>具体指标</w:t>
            </w:r>
          </w:p>
        </w:tc>
        <w:tc>
          <w:tcPr>
            <w:tcW w:w="7635"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观测点及方式</w:t>
            </w:r>
          </w:p>
        </w:tc>
        <w:tc>
          <w:tcPr>
            <w:tcW w:w="1035"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否定性结论</w:t>
            </w:r>
          </w:p>
        </w:tc>
        <w:tc>
          <w:tcPr>
            <w:tcW w:w="1454"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理由</w:t>
            </w:r>
          </w:p>
        </w:tc>
      </w:tr>
      <w:tr w:rsidR="00A87308" w:rsidRPr="00E15E54" w:rsidTr="005E619C">
        <w:trPr>
          <w:trHeight w:val="637"/>
          <w:jc w:val="center"/>
        </w:trPr>
        <w:tc>
          <w:tcPr>
            <w:tcW w:w="1530" w:type="dxa"/>
            <w:vMerge w:val="restart"/>
            <w:vAlign w:val="center"/>
          </w:tcPr>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课程资格</w:t>
            </w: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非本科学分课程</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查看教务系统提供的截图</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开设时间或期数不符合申报要求</w:t>
            </w:r>
          </w:p>
        </w:tc>
        <w:tc>
          <w:tcPr>
            <w:tcW w:w="7635" w:type="dxa"/>
            <w:vAlign w:val="center"/>
          </w:tcPr>
          <w:p w:rsidR="00A87308" w:rsidRPr="00E15E54" w:rsidRDefault="005E619C" w:rsidP="005E619C">
            <w:pPr>
              <w:rPr>
                <w:rFonts w:eastAsia="宋体"/>
                <w:color w:val="000000"/>
                <w:sz w:val="24"/>
                <w:szCs w:val="24"/>
                <w:lang w:bidi="en-US"/>
              </w:rPr>
            </w:pPr>
            <w:r>
              <w:rPr>
                <w:rFonts w:eastAsia="宋体"/>
                <w:color w:val="000000"/>
                <w:sz w:val="24"/>
                <w:szCs w:val="24"/>
                <w:lang w:bidi="en-US"/>
              </w:rPr>
              <w:t>2021</w:t>
            </w:r>
            <w:r w:rsidR="00A87308" w:rsidRPr="00E15E54">
              <w:rPr>
                <w:rFonts w:eastAsia="宋体" w:hint="eastAsia"/>
                <w:color w:val="000000"/>
                <w:sz w:val="24"/>
                <w:szCs w:val="24"/>
                <w:lang w:bidi="en-US"/>
              </w:rPr>
              <w:t>年</w:t>
            </w:r>
            <w:r>
              <w:rPr>
                <w:rFonts w:eastAsia="宋体"/>
                <w:color w:val="000000"/>
                <w:sz w:val="24"/>
                <w:szCs w:val="24"/>
                <w:lang w:bidi="en-US"/>
              </w:rPr>
              <w:t>1</w:t>
            </w:r>
            <w:r w:rsidR="00A87308" w:rsidRPr="00E15E54">
              <w:rPr>
                <w:rFonts w:eastAsia="宋体" w:hint="eastAsia"/>
                <w:color w:val="000000"/>
                <w:sz w:val="24"/>
                <w:szCs w:val="24"/>
                <w:lang w:bidi="en-US"/>
              </w:rPr>
              <w:t>月底前未完成至少两个完整的教学学期或周期（查看教务系统截图）</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课程基本信息有明显不一致</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重点比对与教务系统截图是否一致：课程名称、授课教师、学时，查看有关说明材料。</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申报材料不齐备，缺少必须提供的关键材料</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查看是否缺少申报书中“七、附件材料清单中的</w:t>
            </w:r>
            <w:r w:rsidRPr="00E15E54">
              <w:rPr>
                <w:rFonts w:eastAsia="宋体" w:hint="eastAsia"/>
                <w:color w:val="000000"/>
                <w:sz w:val="24"/>
                <w:szCs w:val="24"/>
                <w:lang w:bidi="en-US"/>
              </w:rPr>
              <w:t>1-6</w:t>
            </w:r>
            <w:r w:rsidRPr="00E15E54">
              <w:rPr>
                <w:rFonts w:eastAsia="宋体" w:hint="eastAsia"/>
                <w:color w:val="000000"/>
                <w:sz w:val="24"/>
                <w:szCs w:val="24"/>
                <w:lang w:bidi="en-US"/>
              </w:rPr>
              <w:t>项”的某项材料。</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课程与推荐申报类型不符</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查看是否属于基于本人或他人慕课、</w:t>
            </w:r>
            <w:r w:rsidRPr="00E15E54">
              <w:rPr>
                <w:rFonts w:eastAsia="宋体" w:hint="eastAsia"/>
                <w:color w:val="000000"/>
                <w:sz w:val="24"/>
                <w:szCs w:val="24"/>
                <w:lang w:bidi="en-US"/>
              </w:rPr>
              <w:t>SPOC</w:t>
            </w:r>
            <w:r w:rsidRPr="00E15E54">
              <w:rPr>
                <w:rFonts w:eastAsia="宋体" w:hint="eastAsia"/>
                <w:color w:val="000000"/>
                <w:sz w:val="24"/>
                <w:szCs w:val="24"/>
                <w:lang w:bidi="en-US"/>
              </w:rPr>
              <w:t>或其他在线课程开展线上线下混合式教学的课程</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课程线上教学资源无法打开</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查看“使用在线课程”栏目提供的链接</w:t>
            </w:r>
          </w:p>
        </w:tc>
        <w:tc>
          <w:tcPr>
            <w:tcW w:w="1035" w:type="dxa"/>
            <w:vAlign w:val="center"/>
          </w:tcPr>
          <w:p w:rsidR="00A87308" w:rsidRPr="00E15E54" w:rsidRDefault="00A87308" w:rsidP="005E619C">
            <w:pPr>
              <w:jc w:val="center"/>
              <w:rPr>
                <w:rFonts w:ascii="宋体" w:eastAsia="宋体" w:hAnsi="宋体" w:cs="宋体"/>
                <w:color w:val="000000"/>
                <w:sz w:val="28"/>
                <w:szCs w:val="28"/>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restart"/>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教师资格</w:t>
            </w: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负责人非申报高校正式聘任老师</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查看“二、课程团队序号</w:t>
            </w:r>
            <w:r w:rsidRPr="00E15E54">
              <w:rPr>
                <w:rFonts w:eastAsia="宋体" w:hint="eastAsia"/>
                <w:color w:val="000000"/>
                <w:sz w:val="24"/>
                <w:szCs w:val="24"/>
                <w:lang w:bidi="en-US"/>
              </w:rPr>
              <w:t>1</w:t>
            </w:r>
            <w:r w:rsidRPr="00E15E54">
              <w:rPr>
                <w:rFonts w:eastAsia="宋体" w:hint="eastAsia"/>
                <w:color w:val="000000"/>
                <w:sz w:val="24"/>
                <w:szCs w:val="24"/>
                <w:lang w:bidi="en-US"/>
              </w:rPr>
              <w:t>的成员”及其他申报材料</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团队成员存在师德师风方面问题</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查看“十、学校政治审查意见”，以及根据专家掌握的信息</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restart"/>
            <w:vAlign w:val="center"/>
          </w:tcPr>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课程内容</w:t>
            </w: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存在思想性或较严重的科学性问题</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专家审查</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线上资源选择随意、质量差，不符合教学目标要求</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专家审查</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线上学时安排不符合混合式课程申报要求</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实质性审查判断不符合“安排</w:t>
            </w:r>
            <w:r w:rsidRPr="00E15E54">
              <w:rPr>
                <w:rFonts w:eastAsia="宋体" w:hint="eastAsia"/>
                <w:color w:val="000000"/>
                <w:sz w:val="24"/>
                <w:szCs w:val="24"/>
                <w:lang w:bidi="en-US"/>
              </w:rPr>
              <w:t>20%-50%</w:t>
            </w:r>
            <w:r w:rsidRPr="00E15E54">
              <w:rPr>
                <w:rFonts w:eastAsia="宋体" w:hint="eastAsia"/>
                <w:color w:val="000000"/>
                <w:sz w:val="24"/>
                <w:szCs w:val="24"/>
                <w:lang w:bidi="en-US"/>
              </w:rPr>
              <w:t>的教学时间实施学生线上自主学习”基本要求</w:t>
            </w:r>
          </w:p>
        </w:tc>
        <w:tc>
          <w:tcPr>
            <w:tcW w:w="1035" w:type="dxa"/>
            <w:vAlign w:val="center"/>
          </w:tcPr>
          <w:p w:rsidR="00A87308" w:rsidRPr="00E15E54" w:rsidRDefault="00A87308" w:rsidP="005E619C">
            <w:pPr>
              <w:jc w:val="center"/>
              <w:rPr>
                <w:rFonts w:ascii="宋体" w:eastAsia="宋体" w:hAnsi="宋体" w:cs="宋体"/>
                <w:color w:val="000000"/>
                <w:sz w:val="28"/>
                <w:szCs w:val="28"/>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课程内容涉密</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对比提交材料</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restart"/>
            <w:vAlign w:val="center"/>
          </w:tcPr>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造假、侵权</w:t>
            </w: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申报材料造假</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对比提交材料，或举报属实</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r w:rsidR="00A87308" w:rsidRPr="00E15E54" w:rsidTr="005E619C">
        <w:trPr>
          <w:trHeight w:val="737"/>
          <w:jc w:val="center"/>
        </w:trPr>
        <w:tc>
          <w:tcPr>
            <w:tcW w:w="1530" w:type="dxa"/>
            <w:vMerge/>
            <w:vAlign w:val="center"/>
          </w:tcPr>
          <w:p w:rsidR="00A87308" w:rsidRPr="00E15E54" w:rsidRDefault="00A87308" w:rsidP="005E619C">
            <w:pPr>
              <w:jc w:val="center"/>
              <w:rPr>
                <w:rFonts w:eastAsia="Times New Roman"/>
                <w:color w:val="000000"/>
                <w:sz w:val="24"/>
                <w:szCs w:val="24"/>
                <w:lang w:eastAsia="en-US" w:bidi="en-US"/>
              </w:rPr>
            </w:pPr>
          </w:p>
        </w:tc>
        <w:tc>
          <w:tcPr>
            <w:tcW w:w="2520"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发现且确认有侵权现象</w:t>
            </w:r>
          </w:p>
        </w:tc>
        <w:tc>
          <w:tcPr>
            <w:tcW w:w="7635" w:type="dxa"/>
            <w:vAlign w:val="center"/>
          </w:tcPr>
          <w:p w:rsidR="00A87308" w:rsidRPr="00E15E54" w:rsidRDefault="00A87308" w:rsidP="005E619C">
            <w:pPr>
              <w:rPr>
                <w:rFonts w:eastAsia="宋体"/>
                <w:color w:val="000000"/>
                <w:sz w:val="24"/>
                <w:szCs w:val="24"/>
                <w:lang w:bidi="en-US"/>
              </w:rPr>
            </w:pPr>
            <w:r w:rsidRPr="00E15E54">
              <w:rPr>
                <w:rFonts w:eastAsia="宋体" w:hint="eastAsia"/>
                <w:color w:val="000000"/>
                <w:sz w:val="24"/>
                <w:szCs w:val="24"/>
                <w:lang w:bidi="en-US"/>
              </w:rPr>
              <w:t>对比提交材料，或举报属实</w:t>
            </w:r>
          </w:p>
        </w:tc>
        <w:tc>
          <w:tcPr>
            <w:tcW w:w="1035" w:type="dxa"/>
            <w:vAlign w:val="center"/>
          </w:tcPr>
          <w:p w:rsidR="00A87308" w:rsidRPr="00E15E54" w:rsidRDefault="00A87308" w:rsidP="005E619C">
            <w:pPr>
              <w:jc w:val="center"/>
              <w:rPr>
                <w:rFonts w:eastAsia="Times New Roman"/>
                <w:color w:val="000000"/>
                <w:sz w:val="24"/>
                <w:szCs w:val="24"/>
                <w:lang w:eastAsia="en-US" w:bidi="en-US"/>
              </w:rPr>
            </w:pPr>
            <w:r w:rsidRPr="00E15E54">
              <w:rPr>
                <w:rFonts w:ascii="宋体" w:eastAsia="宋体" w:hAnsi="宋体" w:cs="宋体" w:hint="eastAsia"/>
                <w:color w:val="000000"/>
                <w:sz w:val="28"/>
                <w:szCs w:val="28"/>
                <w:lang w:eastAsia="en-US" w:bidi="en-US"/>
              </w:rPr>
              <w:t>□</w:t>
            </w:r>
          </w:p>
        </w:tc>
        <w:tc>
          <w:tcPr>
            <w:tcW w:w="1454" w:type="dxa"/>
            <w:vAlign w:val="center"/>
          </w:tcPr>
          <w:p w:rsidR="00A87308" w:rsidRPr="00E15E54" w:rsidRDefault="00A87308" w:rsidP="005E619C">
            <w:pPr>
              <w:jc w:val="center"/>
              <w:rPr>
                <w:rFonts w:eastAsia="Times New Roman"/>
                <w:color w:val="000000"/>
                <w:sz w:val="24"/>
                <w:szCs w:val="24"/>
                <w:lang w:eastAsia="en-US" w:bidi="en-US"/>
              </w:rPr>
            </w:pPr>
          </w:p>
        </w:tc>
      </w:tr>
    </w:tbl>
    <w:p w:rsidR="00A87308" w:rsidRPr="00E15E54" w:rsidRDefault="00A87308" w:rsidP="00A87308">
      <w:pPr>
        <w:jc w:val="left"/>
        <w:rPr>
          <w:rFonts w:ascii="Times New Roman" w:eastAsia="Times New Roman" w:hAnsi="Times New Roman" w:cs="Times New Roman"/>
          <w:color w:val="000000"/>
          <w:kern w:val="0"/>
          <w:sz w:val="24"/>
          <w:szCs w:val="24"/>
          <w:lang w:eastAsia="en-US" w:bidi="en-US"/>
        </w:rPr>
      </w:pPr>
    </w:p>
    <w:p w:rsidR="00A87308" w:rsidRPr="00E15E54" w:rsidRDefault="00A87308" w:rsidP="00A87308">
      <w:pPr>
        <w:spacing w:after="80"/>
        <w:jc w:val="left"/>
        <w:rPr>
          <w:rFonts w:ascii="黑体" w:eastAsia="黑体" w:hAnsi="黑体" w:cs="黑体"/>
          <w:color w:val="000000"/>
          <w:kern w:val="0"/>
          <w:sz w:val="24"/>
          <w:szCs w:val="24"/>
          <w:lang w:val="zh-TW" w:bidi="zh-TW"/>
        </w:rPr>
      </w:pPr>
      <w:r w:rsidRPr="00E15E54">
        <w:rPr>
          <w:rFonts w:ascii="黑体" w:eastAsia="黑体" w:hAnsi="黑体" w:cs="黑体" w:hint="eastAsia"/>
          <w:color w:val="000000"/>
          <w:kern w:val="0"/>
          <w:sz w:val="24"/>
          <w:szCs w:val="24"/>
          <w:lang w:val="zh-TW" w:bidi="zh-TW"/>
        </w:rPr>
        <w:t>专家意见：</w:t>
      </w:r>
    </w:p>
    <w:p w:rsidR="00A87308" w:rsidRPr="00E15E54" w:rsidRDefault="00A87308" w:rsidP="00A87308">
      <w:pPr>
        <w:jc w:val="left"/>
        <w:rPr>
          <w:rFonts w:ascii="Times New Roman" w:eastAsia="Times New Roman" w:hAnsi="Times New Roman" w:cs="Times New Roman"/>
          <w:color w:val="000000"/>
          <w:kern w:val="0"/>
          <w:sz w:val="24"/>
          <w:szCs w:val="24"/>
          <w:lang w:eastAsia="en-US" w:bidi="en-US"/>
        </w:rPr>
        <w:sectPr w:rsidR="00A87308" w:rsidRPr="00E15E54">
          <w:pgSz w:w="16838" w:h="11906" w:orient="landscape"/>
          <w:pgMar w:top="1800" w:right="1440" w:bottom="1800" w:left="1440" w:header="851" w:footer="992" w:gutter="0"/>
          <w:cols w:space="425"/>
          <w:docGrid w:type="lines" w:linePitch="312"/>
        </w:sectPr>
      </w:pPr>
    </w:p>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2" w:name="_Toc43897208"/>
      <w:r w:rsidRPr="004D1A32">
        <w:rPr>
          <w:rFonts w:ascii="方正小标宋简体" w:eastAsia="方正小标宋简体" w:hAnsi="微软雅黑" w:cs="宋体" w:hint="eastAsia"/>
          <w:bCs/>
          <w:color w:val="4B4B4B"/>
          <w:kern w:val="36"/>
          <w:sz w:val="36"/>
          <w:szCs w:val="30"/>
        </w:rPr>
        <w:lastRenderedPageBreak/>
        <w:t>一流本科课程培育</w:t>
      </w:r>
      <w:r w:rsidRPr="004D1A32">
        <w:rPr>
          <w:rFonts w:ascii="方正小标宋简体" w:eastAsia="方正小标宋简体" w:hAnsi="微软雅黑" w:cs="宋体"/>
          <w:bCs/>
          <w:color w:val="4B4B4B"/>
          <w:kern w:val="36"/>
          <w:sz w:val="36"/>
          <w:szCs w:val="30"/>
        </w:rPr>
        <w:t>项目（</w:t>
      </w:r>
      <w:r w:rsidRPr="004D1A32">
        <w:rPr>
          <w:rFonts w:ascii="方正小标宋简体" w:eastAsia="方正小标宋简体" w:hAnsi="微软雅黑" w:cs="宋体" w:hint="eastAsia"/>
          <w:bCs/>
          <w:color w:val="4B4B4B"/>
          <w:kern w:val="36"/>
          <w:sz w:val="36"/>
          <w:szCs w:val="30"/>
        </w:rPr>
        <w:t>国家级</w:t>
      </w:r>
      <w:r w:rsidRPr="004D1A32">
        <w:rPr>
          <w:rFonts w:ascii="方正小标宋简体" w:eastAsia="方正小标宋简体" w:hAnsi="微软雅黑" w:cs="宋体"/>
          <w:bCs/>
          <w:color w:val="4B4B4B"/>
          <w:kern w:val="36"/>
          <w:sz w:val="36"/>
          <w:szCs w:val="30"/>
        </w:rPr>
        <w:t>）</w:t>
      </w:r>
      <w:r w:rsidRPr="004D1A32">
        <w:rPr>
          <w:rFonts w:ascii="方正小标宋简体" w:eastAsia="方正小标宋简体" w:hAnsi="微软雅黑" w:cs="宋体" w:hint="eastAsia"/>
          <w:bCs/>
          <w:color w:val="4B4B4B"/>
          <w:kern w:val="36"/>
          <w:sz w:val="36"/>
          <w:szCs w:val="30"/>
        </w:rPr>
        <w:t>评审标准及指标体系</w:t>
      </w:r>
      <w:bookmarkEnd w:id="2"/>
    </w:p>
    <w:p w:rsidR="00A87308" w:rsidRPr="00E15E54" w:rsidRDefault="00A87308" w:rsidP="00A87308">
      <w:pPr>
        <w:spacing w:after="80"/>
        <w:jc w:val="center"/>
        <w:rPr>
          <w:rFonts w:ascii="黑体" w:eastAsia="黑体" w:hAnsi="黑体" w:cs="黑体"/>
          <w:color w:val="000000"/>
          <w:kern w:val="0"/>
          <w:sz w:val="24"/>
          <w:szCs w:val="24"/>
          <w:lang w:val="zh-TW" w:eastAsia="zh-TW" w:bidi="zh-TW"/>
        </w:rPr>
      </w:pPr>
      <w:r w:rsidRPr="00E15E54">
        <w:rPr>
          <w:rFonts w:ascii="黑体" w:eastAsia="黑体" w:hAnsi="黑体" w:cs="黑体" w:hint="eastAsia"/>
          <w:color w:val="000000"/>
          <w:kern w:val="0"/>
          <w:sz w:val="24"/>
          <w:szCs w:val="24"/>
          <w:lang w:val="zh-TW" w:eastAsia="zh-TW" w:bidi="zh-TW"/>
        </w:rPr>
        <w:t>（</w:t>
      </w:r>
      <w:r w:rsidRPr="00E15E54">
        <w:rPr>
          <w:rFonts w:ascii="黑体" w:eastAsia="黑体" w:hAnsi="黑体" w:cs="黑体" w:hint="eastAsia"/>
          <w:color w:val="000000"/>
          <w:kern w:val="0"/>
          <w:sz w:val="24"/>
          <w:szCs w:val="24"/>
          <w:lang w:val="zh-TW" w:bidi="zh-TW"/>
        </w:rPr>
        <w:t>线上线下混合式</w:t>
      </w:r>
      <w:r w:rsidRPr="00E15E54">
        <w:rPr>
          <w:rFonts w:ascii="黑体" w:eastAsia="黑体" w:hAnsi="黑体" w:cs="黑体" w:hint="eastAsia"/>
          <w:color w:val="000000"/>
          <w:kern w:val="0"/>
          <w:sz w:val="24"/>
          <w:szCs w:val="24"/>
          <w:lang w:val="zh-TW" w:eastAsia="zh-TW" w:bidi="zh-TW"/>
        </w:rPr>
        <w:t>一流课程）</w:t>
      </w:r>
    </w:p>
    <w:p w:rsidR="00A87308" w:rsidRPr="00E15E54" w:rsidRDefault="00A87308" w:rsidP="00A87308">
      <w:pPr>
        <w:spacing w:after="80"/>
        <w:jc w:val="center"/>
        <w:rPr>
          <w:rFonts w:ascii="宋体" w:eastAsia="宋体" w:hAnsi="宋体" w:cs="宋体"/>
          <w:color w:val="000000"/>
          <w:kern w:val="0"/>
          <w:sz w:val="24"/>
          <w:szCs w:val="24"/>
          <w:lang w:val="zh-TW" w:eastAsia="zh-TW" w:bidi="zh-TW"/>
        </w:rPr>
      </w:pPr>
      <w:r w:rsidRPr="00E15E54">
        <w:rPr>
          <w:rFonts w:ascii="宋体" w:eastAsia="宋体" w:hAnsi="宋体" w:cs="宋体" w:hint="eastAsia"/>
          <w:color w:val="000000"/>
          <w:kern w:val="0"/>
          <w:sz w:val="24"/>
          <w:szCs w:val="24"/>
          <w:lang w:val="zh-TW" w:bidi="zh-TW"/>
        </w:rPr>
        <w:t>实质性审查指标及评分</w:t>
      </w:r>
    </w:p>
    <w:p w:rsidR="00A87308" w:rsidRPr="00E15E54" w:rsidRDefault="00A87308" w:rsidP="00A87308">
      <w:pPr>
        <w:spacing w:after="80"/>
        <w:jc w:val="center"/>
        <w:rPr>
          <w:rFonts w:ascii="宋体" w:eastAsia="宋体" w:hAnsi="宋体" w:cs="宋体"/>
          <w:color w:val="000000"/>
          <w:kern w:val="0"/>
          <w:szCs w:val="21"/>
          <w:lang w:val="zh-TW" w:eastAsia="zh-TW" w:bidi="zh-TW"/>
        </w:rPr>
      </w:pPr>
      <w:r w:rsidRPr="00E15E54">
        <w:rPr>
          <w:rFonts w:ascii="宋体" w:eastAsia="宋体" w:hAnsi="宋体" w:cs="宋体" w:hint="eastAsia"/>
          <w:color w:val="000000"/>
          <w:kern w:val="0"/>
          <w:szCs w:val="21"/>
          <w:lang w:val="zh-TW" w:eastAsia="zh-TW" w:bidi="zh-TW"/>
        </w:rPr>
        <w:t>（在</w:t>
      </w:r>
      <w:r w:rsidRPr="00E15E54">
        <w:rPr>
          <w:rFonts w:ascii="宋体" w:eastAsia="宋体" w:hAnsi="宋体" w:cs="宋体" w:hint="eastAsia"/>
          <w:color w:val="000000"/>
          <w:kern w:val="0"/>
          <w:szCs w:val="21"/>
          <w:lang w:val="zh-TW" w:bidi="zh-TW"/>
        </w:rPr>
        <w:t>相应栏目内划“√”</w:t>
      </w:r>
      <w:r w:rsidRPr="00E15E54">
        <w:rPr>
          <w:rFonts w:ascii="宋体" w:eastAsia="宋体" w:hAnsi="宋体" w:cs="宋体" w:hint="eastAsia"/>
          <w:color w:val="000000"/>
          <w:kern w:val="0"/>
          <w:szCs w:val="21"/>
          <w:lang w:val="zh-TW" w:eastAsia="zh-TW" w:bidi="zh-TW"/>
        </w:rPr>
        <w:t>）</w:t>
      </w:r>
    </w:p>
    <w:tbl>
      <w:tblPr>
        <w:tblStyle w:val="11"/>
        <w:tblW w:w="14000" w:type="dxa"/>
        <w:tblLook w:val="04A0" w:firstRow="1" w:lastRow="0" w:firstColumn="1" w:lastColumn="0" w:noHBand="0" w:noVBand="1"/>
      </w:tblPr>
      <w:tblGrid>
        <w:gridCol w:w="2830"/>
        <w:gridCol w:w="9639"/>
        <w:gridCol w:w="1531"/>
      </w:tblGrid>
      <w:tr w:rsidR="00A87308" w:rsidRPr="00FA29F2" w:rsidTr="005E619C">
        <w:trPr>
          <w:trHeight w:val="737"/>
          <w:tblHeader/>
        </w:trPr>
        <w:tc>
          <w:tcPr>
            <w:tcW w:w="2830"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指标</w:t>
            </w:r>
          </w:p>
        </w:tc>
        <w:tc>
          <w:tcPr>
            <w:tcW w:w="9639"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改革观测点及描述</w:t>
            </w:r>
          </w:p>
        </w:tc>
        <w:tc>
          <w:tcPr>
            <w:tcW w:w="1531"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分值</w:t>
            </w:r>
          </w:p>
        </w:tc>
      </w:tr>
      <w:tr w:rsidR="00A87308" w:rsidRPr="00E15E54" w:rsidTr="005E619C">
        <w:trPr>
          <w:trHeight w:val="737"/>
        </w:trPr>
        <w:tc>
          <w:tcPr>
            <w:tcW w:w="2830" w:type="dxa"/>
            <w:vMerge w:val="restart"/>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课程目标符合新时代人才培养要求（</w:t>
            </w:r>
            <w:r w:rsidRPr="00E15E54">
              <w:rPr>
                <w:rFonts w:eastAsia="宋体" w:hint="eastAsia"/>
                <w:color w:val="000000"/>
                <w:sz w:val="24"/>
                <w:szCs w:val="24"/>
                <w:lang w:bidi="en-US"/>
              </w:rPr>
              <w:t>15</w:t>
            </w:r>
            <w:r w:rsidRPr="00E15E54">
              <w:rPr>
                <w:rFonts w:eastAsia="宋体" w:hint="eastAsia"/>
                <w:color w:val="000000"/>
                <w:sz w:val="24"/>
                <w:szCs w:val="24"/>
                <w:lang w:bidi="en-US"/>
              </w:rPr>
              <w:t>分）</w:t>
            </w: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符合学校办学定位和人才培养目标，坚持立德树人。</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center"/>
              <w:rPr>
                <w:rFonts w:eastAsia="宋体"/>
                <w:color w:val="000000"/>
                <w:sz w:val="24"/>
                <w:szCs w:val="24"/>
                <w:lang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坚持知识、能力、素质有机融合，注重提升课程的高阶性、突出课程的创新性、增加课程的挑战度，契合学生解决复杂问题等综合能力养成要求。</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目标描述准确具体，对应国家、行业、专业需求，符合培养规律，符合校情、学情，达成路径清晰，便于考核评价。</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292"/>
        </w:trPr>
        <w:tc>
          <w:tcPr>
            <w:tcW w:w="2830" w:type="dxa"/>
            <w:vMerge w:val="restart"/>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Times New Roman"/>
                <w:color w:val="000000"/>
                <w:sz w:val="24"/>
                <w:szCs w:val="24"/>
                <w:lang w:bidi="en-US"/>
              </w:rPr>
            </w:pPr>
            <w:r w:rsidRPr="00E15E54">
              <w:rPr>
                <w:rFonts w:eastAsia="宋体" w:hint="eastAsia"/>
                <w:color w:val="000000"/>
                <w:sz w:val="24"/>
                <w:szCs w:val="24"/>
                <w:lang w:bidi="en-US"/>
              </w:rPr>
              <w:t>授课教师（团队）切实投入教学改革（</w:t>
            </w:r>
            <w:r w:rsidRPr="00E15E54">
              <w:rPr>
                <w:rFonts w:eastAsia="宋体" w:hint="eastAsia"/>
                <w:color w:val="000000"/>
                <w:sz w:val="24"/>
                <w:szCs w:val="24"/>
                <w:lang w:bidi="en-US"/>
              </w:rPr>
              <w:t>15</w:t>
            </w:r>
            <w:r w:rsidRPr="00E15E54">
              <w:rPr>
                <w:rFonts w:eastAsia="宋体" w:hint="eastAsia"/>
                <w:color w:val="000000"/>
                <w:sz w:val="24"/>
                <w:szCs w:val="24"/>
                <w:lang w:bidi="en-US"/>
              </w:rPr>
              <w:t>分）</w:t>
            </w: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秉持学生中心、产出导向、持续改进的理念。</w:t>
            </w:r>
          </w:p>
        </w:tc>
        <w:tc>
          <w:tcPr>
            <w:tcW w:w="1531" w:type="dxa"/>
            <w:vAlign w:val="center"/>
          </w:tcPr>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教学理念融入教学设计，围绕目标达成、教学内容、组织实施和多元评价需求进行整体规划，教学策略、教学方法、教学过程、教学评价等设计合理。</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教学改革意识强烈，能够主动运用新技术，创新教学方法，提高教学效率、提升教学质量，教学能力有显著提升。</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val="restart"/>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课程内容与时俱进（</w:t>
            </w:r>
            <w:r w:rsidRPr="00E15E54">
              <w:rPr>
                <w:rFonts w:eastAsia="宋体" w:hint="eastAsia"/>
                <w:color w:val="000000"/>
                <w:sz w:val="24"/>
                <w:szCs w:val="24"/>
                <w:lang w:bidi="en-US"/>
              </w:rPr>
              <w:t>20</w:t>
            </w:r>
            <w:r w:rsidRPr="00E15E54">
              <w:rPr>
                <w:rFonts w:eastAsia="宋体" w:hint="eastAsia"/>
                <w:color w:val="000000"/>
                <w:sz w:val="24"/>
                <w:szCs w:val="24"/>
                <w:lang w:bidi="en-US"/>
              </w:rPr>
              <w:t>分）</w:t>
            </w: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体现价值引领，注重学生品格塑造，将思想政治教育内化为课程内容，加强科学精神与学术道德、职业精神与职业道德教育。</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体现前沿性与时代性要求，反映学科专业、行业先进的核心理论和成果，聚焦新工科、新医科、新农科、新文科建设，增加体现多学科思维融合、产业技术与学科理论融合、跨专业能力融合、多学科项目实践融合内容。</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10</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保障教学资源的优质性与适用性，优先选择国家级和省级精品在线开放课程等高质量在线课程资源，结合本校实际对课程内容进行优化，线上、线下内容互补，充分体现混合式优势。</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val="restart"/>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教与学发生改变（</w:t>
            </w:r>
            <w:r w:rsidRPr="00E15E54">
              <w:rPr>
                <w:rFonts w:eastAsia="宋体" w:hint="eastAsia"/>
                <w:color w:val="000000"/>
                <w:sz w:val="24"/>
                <w:szCs w:val="24"/>
                <w:lang w:bidi="en-US"/>
              </w:rPr>
              <w:t>15</w:t>
            </w:r>
            <w:r w:rsidRPr="00E15E54">
              <w:rPr>
                <w:rFonts w:eastAsia="宋体" w:hint="eastAsia"/>
                <w:color w:val="000000"/>
                <w:sz w:val="24"/>
                <w:szCs w:val="24"/>
                <w:lang w:bidi="en-US"/>
              </w:rPr>
              <w:t>分）</w:t>
            </w: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以教为中心向以学为中心转变，符合“安排</w:t>
            </w:r>
            <w:r w:rsidRPr="00E15E54">
              <w:rPr>
                <w:rFonts w:eastAsia="宋体" w:hint="eastAsia"/>
                <w:color w:val="000000"/>
                <w:sz w:val="24"/>
                <w:szCs w:val="24"/>
                <w:lang w:bidi="en-US"/>
              </w:rPr>
              <w:t>20%-50%</w:t>
            </w:r>
            <w:r w:rsidRPr="00E15E54">
              <w:rPr>
                <w:rFonts w:eastAsia="宋体" w:hint="eastAsia"/>
                <w:color w:val="000000"/>
                <w:sz w:val="24"/>
                <w:szCs w:val="24"/>
                <w:lang w:bidi="en-US"/>
              </w:rPr>
              <w:t>的教学实践实施学生线上自主学习”基本要求，以提升教学效果为目的，因材施教，运用适当的数字化教学工具，创新方式方法，有效开展线上与线下密切衔接的全过程教学活动。实施打破传统课堂“满堂灌”和沉默状态的方式方法，训练学生问题解决能力和审辩式思维能力。</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10</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学生学习方式有显著变化，安排学生个别化学习与合作学习，强化线上线下师生互动、生生互动环节，加强研究型、项目式学习。</w:t>
            </w:r>
          </w:p>
        </w:tc>
        <w:tc>
          <w:tcPr>
            <w:tcW w:w="1531" w:type="dxa"/>
            <w:vAlign w:val="center"/>
          </w:tcPr>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val="restart"/>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评价拓展深化（</w:t>
            </w:r>
            <w:r w:rsidRPr="00E15E54">
              <w:rPr>
                <w:rFonts w:eastAsia="宋体" w:hint="eastAsia"/>
                <w:color w:val="000000"/>
                <w:sz w:val="24"/>
                <w:szCs w:val="24"/>
                <w:lang w:bidi="en-US"/>
              </w:rPr>
              <w:t>15</w:t>
            </w:r>
            <w:r w:rsidRPr="00E15E54">
              <w:rPr>
                <w:rFonts w:eastAsia="宋体" w:hint="eastAsia"/>
                <w:color w:val="000000"/>
                <w:sz w:val="24"/>
                <w:szCs w:val="24"/>
                <w:lang w:bidi="en-US"/>
              </w:rPr>
              <w:t>分）</w:t>
            </w: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考核方式多元，强化探究式、论文式、报告答辩式等作业评价方式，加强非标准化、综合性等评价，评价手段恰当必要，契合相对应的人才培养类型。</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center"/>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考核考试评价严格，体现过程评价，注重学习效果评价。学生线上自主学习、作业和测试等评价与参与线下教学活动的评价连贯完整，过程可回溯，诊断改进积极有效。</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10</w:t>
            </w:r>
          </w:p>
        </w:tc>
      </w:tr>
      <w:tr w:rsidR="00A87308" w:rsidRPr="00E15E54" w:rsidTr="005E619C">
        <w:trPr>
          <w:trHeight w:val="737"/>
        </w:trPr>
        <w:tc>
          <w:tcPr>
            <w:tcW w:w="2830" w:type="dxa"/>
            <w:vMerge w:val="restart"/>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改革行之有效（</w:t>
            </w:r>
            <w:r w:rsidRPr="00E15E54">
              <w:rPr>
                <w:rFonts w:eastAsia="宋体" w:hint="eastAsia"/>
                <w:color w:val="000000"/>
                <w:sz w:val="24"/>
                <w:szCs w:val="24"/>
                <w:lang w:bidi="en-US"/>
              </w:rPr>
              <w:t>20</w:t>
            </w:r>
            <w:r w:rsidRPr="00E15E54">
              <w:rPr>
                <w:rFonts w:eastAsia="宋体" w:hint="eastAsia"/>
                <w:color w:val="000000"/>
                <w:sz w:val="24"/>
                <w:szCs w:val="24"/>
                <w:lang w:bidi="en-US"/>
              </w:rPr>
              <w:t>分）</w:t>
            </w: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学习效果提升，学生对课程的参与度、学习获得感、对教师教学以及课程的满意度有明显提高。</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left"/>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改革迭代优化，有意识地收集数据开展教学反思、教学研究和教学改进。在多期混合式教学中进行迭代，不断优化教学的设计和实施。</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left"/>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学习对线上线下混合式教学有合理的工作量计算机制、教学管理与质量监控机制等配套机制支持，并不断完善。</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r w:rsidR="00A87308" w:rsidRPr="00E15E54" w:rsidTr="005E619C">
        <w:trPr>
          <w:trHeight w:val="737"/>
        </w:trPr>
        <w:tc>
          <w:tcPr>
            <w:tcW w:w="2830" w:type="dxa"/>
            <w:vMerge/>
          </w:tcPr>
          <w:p w:rsidR="00A87308" w:rsidRPr="00E15E54" w:rsidRDefault="00A87308" w:rsidP="005E619C">
            <w:pPr>
              <w:jc w:val="left"/>
              <w:rPr>
                <w:rFonts w:eastAsia="Times New Roman"/>
                <w:color w:val="000000"/>
                <w:sz w:val="24"/>
                <w:szCs w:val="24"/>
                <w:lang w:eastAsia="en-US" w:bidi="en-US"/>
              </w:rPr>
            </w:pPr>
          </w:p>
        </w:tc>
        <w:tc>
          <w:tcPr>
            <w:tcW w:w="9639" w:type="dxa"/>
          </w:tcPr>
          <w:p w:rsidR="00A87308" w:rsidRPr="00E15E54" w:rsidRDefault="00A87308" w:rsidP="005E619C">
            <w:pPr>
              <w:jc w:val="left"/>
              <w:rPr>
                <w:rFonts w:eastAsia="宋体"/>
                <w:color w:val="000000"/>
                <w:sz w:val="24"/>
                <w:szCs w:val="24"/>
                <w:lang w:bidi="en-US"/>
              </w:rPr>
            </w:pPr>
            <w:r w:rsidRPr="00E15E54">
              <w:rPr>
                <w:rFonts w:eastAsia="宋体" w:hint="eastAsia"/>
                <w:color w:val="000000"/>
                <w:sz w:val="24"/>
                <w:szCs w:val="24"/>
                <w:lang w:bidi="en-US"/>
              </w:rPr>
              <w:t>较好地解决了传统教学中的短板问题。在树立课程建设新理念、推进相应类型高校课程改革创新、提升教学效果方面显示了明显优势，具有推广价值。</w:t>
            </w:r>
          </w:p>
        </w:tc>
        <w:tc>
          <w:tcPr>
            <w:tcW w:w="1531" w:type="dxa"/>
            <w:vAlign w:val="center"/>
          </w:tcPr>
          <w:p w:rsidR="00A87308" w:rsidRPr="00E15E54" w:rsidRDefault="00A87308" w:rsidP="005E619C">
            <w:pPr>
              <w:jc w:val="center"/>
              <w:rPr>
                <w:rFonts w:eastAsia="宋体"/>
                <w:color w:val="000000"/>
                <w:sz w:val="24"/>
                <w:szCs w:val="24"/>
                <w:lang w:bidi="en-US"/>
              </w:rPr>
            </w:pPr>
          </w:p>
          <w:p w:rsidR="00A87308" w:rsidRPr="00E15E54" w:rsidRDefault="00A87308" w:rsidP="005E619C">
            <w:pPr>
              <w:jc w:val="center"/>
              <w:rPr>
                <w:rFonts w:eastAsia="宋体"/>
                <w:color w:val="000000"/>
                <w:sz w:val="24"/>
                <w:szCs w:val="24"/>
                <w:lang w:bidi="en-US"/>
              </w:rPr>
            </w:pPr>
            <w:r w:rsidRPr="00E15E54">
              <w:rPr>
                <w:rFonts w:eastAsia="宋体" w:hint="eastAsia"/>
                <w:color w:val="000000"/>
                <w:sz w:val="24"/>
                <w:szCs w:val="24"/>
                <w:lang w:bidi="en-US"/>
              </w:rPr>
              <w:t>5</w:t>
            </w:r>
          </w:p>
        </w:tc>
      </w:tr>
    </w:tbl>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3" w:name="_Toc43897209"/>
      <w:r w:rsidRPr="004D1A32">
        <w:rPr>
          <w:rFonts w:ascii="方正小标宋简体" w:eastAsia="方正小标宋简体" w:hAnsi="微软雅黑" w:cs="宋体" w:hint="eastAsia"/>
          <w:bCs/>
          <w:color w:val="4B4B4B"/>
          <w:kern w:val="36"/>
          <w:sz w:val="36"/>
          <w:szCs w:val="30"/>
        </w:rPr>
        <w:lastRenderedPageBreak/>
        <w:t>一流本科课程培育</w:t>
      </w:r>
      <w:r w:rsidRPr="004D1A32">
        <w:rPr>
          <w:rFonts w:ascii="方正小标宋简体" w:eastAsia="方正小标宋简体" w:hAnsi="微软雅黑" w:cs="宋体"/>
          <w:bCs/>
          <w:color w:val="4B4B4B"/>
          <w:kern w:val="36"/>
          <w:sz w:val="36"/>
          <w:szCs w:val="30"/>
        </w:rPr>
        <w:t>项目（</w:t>
      </w:r>
      <w:r w:rsidRPr="004D1A32">
        <w:rPr>
          <w:rFonts w:ascii="方正小标宋简体" w:eastAsia="方正小标宋简体" w:hAnsi="微软雅黑" w:cs="宋体" w:hint="eastAsia"/>
          <w:bCs/>
          <w:color w:val="4B4B4B"/>
          <w:kern w:val="36"/>
          <w:sz w:val="36"/>
          <w:szCs w:val="30"/>
        </w:rPr>
        <w:t>国家级</w:t>
      </w:r>
      <w:r w:rsidRPr="004D1A32">
        <w:rPr>
          <w:rFonts w:ascii="方正小标宋简体" w:eastAsia="方正小标宋简体" w:hAnsi="微软雅黑" w:cs="宋体"/>
          <w:bCs/>
          <w:color w:val="4B4B4B"/>
          <w:kern w:val="36"/>
          <w:sz w:val="36"/>
          <w:szCs w:val="30"/>
        </w:rPr>
        <w:t>）</w:t>
      </w:r>
      <w:r w:rsidRPr="004D1A32">
        <w:rPr>
          <w:rFonts w:ascii="方正小标宋简体" w:eastAsia="方正小标宋简体" w:hAnsi="微软雅黑" w:cs="宋体" w:hint="eastAsia"/>
          <w:bCs/>
          <w:color w:val="4B4B4B"/>
          <w:kern w:val="36"/>
          <w:sz w:val="36"/>
          <w:szCs w:val="30"/>
        </w:rPr>
        <w:t>评审标准及指标体系</w:t>
      </w:r>
      <w:bookmarkEnd w:id="3"/>
    </w:p>
    <w:p w:rsidR="00A87308" w:rsidRPr="00121A0D" w:rsidRDefault="00A87308" w:rsidP="00A87308">
      <w:pPr>
        <w:spacing w:after="80"/>
        <w:jc w:val="center"/>
        <w:rPr>
          <w:rFonts w:ascii="黑体" w:eastAsia="黑体" w:hAnsi="黑体" w:cs="黑体"/>
          <w:color w:val="000000"/>
          <w:kern w:val="0"/>
          <w:sz w:val="24"/>
          <w:szCs w:val="24"/>
          <w:lang w:val="zh-TW" w:eastAsia="zh-TW" w:bidi="zh-TW"/>
        </w:rPr>
      </w:pPr>
      <w:r w:rsidRPr="00121A0D">
        <w:rPr>
          <w:rFonts w:ascii="黑体" w:eastAsia="黑体" w:hAnsi="黑体" w:cs="黑体" w:hint="eastAsia"/>
          <w:color w:val="000000"/>
          <w:kern w:val="0"/>
          <w:sz w:val="24"/>
          <w:szCs w:val="24"/>
          <w:lang w:val="zh-TW" w:eastAsia="zh-TW" w:bidi="zh-TW"/>
        </w:rPr>
        <w:t>（</w:t>
      </w:r>
      <w:r w:rsidRPr="00121A0D">
        <w:rPr>
          <w:rFonts w:ascii="黑体" w:eastAsia="黑体" w:hAnsi="黑体" w:cs="黑体" w:hint="eastAsia"/>
          <w:color w:val="000000"/>
          <w:kern w:val="0"/>
          <w:sz w:val="24"/>
          <w:szCs w:val="24"/>
          <w:lang w:val="zh-TW" w:bidi="zh-TW"/>
        </w:rPr>
        <w:t>线下</w:t>
      </w:r>
      <w:r w:rsidRPr="00121A0D">
        <w:rPr>
          <w:rFonts w:ascii="黑体" w:eastAsia="黑体" w:hAnsi="黑体" w:cs="黑体" w:hint="eastAsia"/>
          <w:color w:val="000000"/>
          <w:kern w:val="0"/>
          <w:sz w:val="24"/>
          <w:szCs w:val="24"/>
          <w:lang w:val="zh-TW" w:eastAsia="zh-TW" w:bidi="zh-TW"/>
        </w:rPr>
        <w:t>一流课程）</w:t>
      </w:r>
    </w:p>
    <w:p w:rsidR="00A87308" w:rsidRPr="00121A0D" w:rsidRDefault="00A87308" w:rsidP="00A87308">
      <w:pPr>
        <w:spacing w:after="80"/>
        <w:jc w:val="center"/>
        <w:rPr>
          <w:rFonts w:ascii="宋体" w:eastAsia="宋体" w:hAnsi="宋体" w:cs="宋体"/>
          <w:color w:val="000000"/>
          <w:kern w:val="0"/>
          <w:sz w:val="24"/>
          <w:szCs w:val="24"/>
          <w:lang w:val="zh-TW" w:eastAsia="zh-TW" w:bidi="zh-TW"/>
        </w:rPr>
      </w:pPr>
      <w:r w:rsidRPr="00121A0D">
        <w:rPr>
          <w:rFonts w:ascii="宋体" w:eastAsia="宋体" w:hAnsi="宋体" w:cs="宋体" w:hint="eastAsia"/>
          <w:color w:val="000000"/>
          <w:kern w:val="0"/>
          <w:sz w:val="24"/>
          <w:szCs w:val="24"/>
          <w:lang w:val="zh-TW" w:eastAsia="zh-TW" w:bidi="zh-TW"/>
        </w:rPr>
        <w:t>网络评审专家否决性指标及结论</w:t>
      </w:r>
    </w:p>
    <w:p w:rsidR="00A87308" w:rsidRPr="00121A0D" w:rsidRDefault="00A87308" w:rsidP="00A87308">
      <w:pPr>
        <w:spacing w:after="80"/>
        <w:jc w:val="center"/>
        <w:rPr>
          <w:rFonts w:ascii="宋体" w:eastAsia="宋体" w:hAnsi="宋体" w:cs="宋体"/>
          <w:color w:val="000000"/>
          <w:kern w:val="0"/>
          <w:szCs w:val="21"/>
          <w:lang w:val="zh-TW" w:eastAsia="zh-TW" w:bidi="zh-TW"/>
        </w:rPr>
      </w:pPr>
      <w:r w:rsidRPr="00121A0D">
        <w:rPr>
          <w:rFonts w:ascii="宋体" w:eastAsia="宋体" w:hAnsi="宋体" w:cs="宋体" w:hint="eastAsia"/>
          <w:color w:val="000000"/>
          <w:kern w:val="0"/>
          <w:szCs w:val="21"/>
          <w:lang w:val="zh-TW" w:eastAsia="zh-TW" w:bidi="zh-TW"/>
        </w:rPr>
        <w:t>（在其中一项</w:t>
      </w:r>
      <w:r w:rsidRPr="00121A0D">
        <w:rPr>
          <w:rFonts w:ascii="宋体" w:eastAsia="宋体" w:hAnsi="宋体" w:cs="宋体" w:hint="eastAsia"/>
          <w:color w:val="000000"/>
          <w:kern w:val="0"/>
          <w:szCs w:val="21"/>
          <w:lang w:bidi="en-US"/>
        </w:rPr>
        <w:t>“□”</w:t>
      </w:r>
      <w:r w:rsidRPr="00121A0D">
        <w:rPr>
          <w:rFonts w:ascii="宋体" w:eastAsia="宋体" w:hAnsi="宋体" w:cs="宋体" w:hint="eastAsia"/>
          <w:color w:val="000000"/>
          <w:kern w:val="0"/>
          <w:szCs w:val="21"/>
          <w:lang w:val="zh-TW" w:eastAsia="zh-TW" w:bidi="zh-TW"/>
        </w:rPr>
        <w:t>中划</w:t>
      </w:r>
      <w:r w:rsidRPr="00121A0D">
        <w:rPr>
          <w:rFonts w:ascii="宋体" w:eastAsia="宋体" w:hAnsi="宋体" w:cs="宋体" w:hint="eastAsia"/>
          <w:color w:val="000000"/>
          <w:kern w:val="0"/>
          <w:szCs w:val="21"/>
          <w:lang w:val="zh-TW" w:bidi="zh-TW"/>
        </w:rPr>
        <w:t>“√”</w:t>
      </w:r>
      <w:r w:rsidRPr="00121A0D">
        <w:rPr>
          <w:rFonts w:ascii="宋体" w:eastAsia="宋体" w:hAnsi="宋体" w:cs="宋体" w:hint="eastAsia"/>
          <w:color w:val="000000"/>
          <w:kern w:val="0"/>
          <w:szCs w:val="21"/>
          <w:lang w:val="zh-TW" w:eastAsia="zh-TW" w:bidi="zh-TW"/>
        </w:rPr>
        <w:t>并提交.</w:t>
      </w:r>
      <w:r w:rsidRPr="00121A0D">
        <w:rPr>
          <w:rFonts w:ascii="宋体" w:eastAsia="宋体" w:hAnsi="宋体" w:cs="宋体" w:hint="eastAsia"/>
          <w:color w:val="000000"/>
          <w:kern w:val="0"/>
          <w:szCs w:val="21"/>
          <w:lang w:val="zh-TW" w:bidi="zh-TW"/>
        </w:rPr>
        <w:t>该</w:t>
      </w:r>
      <w:r w:rsidRPr="00121A0D">
        <w:rPr>
          <w:rFonts w:ascii="宋体" w:eastAsia="宋体" w:hAnsi="宋体" w:cs="宋体" w:hint="eastAsia"/>
          <w:color w:val="000000"/>
          <w:kern w:val="0"/>
          <w:szCs w:val="21"/>
          <w:lang w:val="zh-TW" w:eastAsia="zh-TW" w:bidi="zh-TW"/>
        </w:rPr>
        <w:t>课程此次评审记</w:t>
      </w:r>
      <w:r w:rsidRPr="00121A0D">
        <w:rPr>
          <w:rFonts w:ascii="宋体" w:eastAsia="宋体" w:hAnsi="宋体" w:cs="宋体" w:hint="eastAsia"/>
          <w:color w:val="000000"/>
          <w:kern w:val="0"/>
          <w:szCs w:val="21"/>
          <w:lang w:val="zh-TW" w:bidi="zh-TW"/>
        </w:rPr>
        <w:t>“</w:t>
      </w:r>
      <w:r w:rsidRPr="00121A0D">
        <w:rPr>
          <w:rFonts w:ascii="宋体" w:eastAsia="宋体" w:hAnsi="宋体" w:cs="宋体" w:hint="eastAsia"/>
          <w:color w:val="000000"/>
          <w:kern w:val="0"/>
          <w:szCs w:val="21"/>
          <w:lang w:bidi="en-US"/>
        </w:rPr>
        <w:t>0”</w:t>
      </w:r>
      <w:r w:rsidRPr="00121A0D">
        <w:rPr>
          <w:rFonts w:ascii="宋体" w:eastAsia="宋体" w:hAnsi="宋体" w:cs="宋体" w:hint="eastAsia"/>
          <w:color w:val="000000"/>
          <w:kern w:val="0"/>
          <w:szCs w:val="21"/>
          <w:lang w:val="zh-TW" w:eastAsia="zh-TW" w:bidi="zh-TW"/>
        </w:rPr>
        <w:t>分</w:t>
      </w:r>
      <w:r w:rsidRPr="00121A0D">
        <w:rPr>
          <w:rFonts w:ascii="宋体" w:eastAsia="宋体" w:hAnsi="宋体" w:cs="宋体" w:hint="eastAsia"/>
          <w:color w:val="000000"/>
          <w:kern w:val="0"/>
          <w:szCs w:val="21"/>
          <w:lang w:val="zh-TW" w:bidi="zh-TW"/>
        </w:rPr>
        <w:t>。</w:t>
      </w:r>
      <w:r w:rsidRPr="00121A0D">
        <w:rPr>
          <w:rFonts w:ascii="宋体" w:eastAsia="宋体" w:hAnsi="宋体" w:cs="宋体" w:hint="eastAsia"/>
          <w:color w:val="000000"/>
          <w:kern w:val="0"/>
          <w:szCs w:val="21"/>
          <w:lang w:val="zh-TW" w:eastAsia="zh-TW" w:bidi="zh-TW"/>
        </w:rPr>
        <w:t>）</w:t>
      </w:r>
    </w:p>
    <w:p w:rsidR="00A87308" w:rsidRPr="00121A0D" w:rsidRDefault="00A87308" w:rsidP="00A87308">
      <w:pPr>
        <w:jc w:val="left"/>
        <w:rPr>
          <w:rFonts w:ascii="Times New Roman" w:eastAsia="Times New Roman" w:hAnsi="Times New Roman" w:cs="Times New Roman"/>
          <w:color w:val="000000"/>
          <w:kern w:val="0"/>
          <w:sz w:val="24"/>
          <w:szCs w:val="24"/>
          <w:lang w:eastAsia="en-US" w:bidi="en-US"/>
        </w:rPr>
      </w:pPr>
    </w:p>
    <w:tbl>
      <w:tblPr>
        <w:tblStyle w:val="22"/>
        <w:tblW w:w="0" w:type="auto"/>
        <w:jc w:val="center"/>
        <w:tblLook w:val="04A0" w:firstRow="1" w:lastRow="0" w:firstColumn="1" w:lastColumn="0" w:noHBand="0" w:noVBand="1"/>
      </w:tblPr>
      <w:tblGrid>
        <w:gridCol w:w="1513"/>
        <w:gridCol w:w="2482"/>
        <w:gridCol w:w="7496"/>
        <w:gridCol w:w="1024"/>
        <w:gridCol w:w="1433"/>
      </w:tblGrid>
      <w:tr w:rsidR="00A87308" w:rsidRPr="00FA29F2" w:rsidTr="005E619C">
        <w:trPr>
          <w:trHeight w:val="737"/>
          <w:tblHeader/>
          <w:jc w:val="center"/>
        </w:trPr>
        <w:tc>
          <w:tcPr>
            <w:tcW w:w="1530" w:type="dxa"/>
            <w:vAlign w:val="center"/>
          </w:tcPr>
          <w:p w:rsidR="00A87308" w:rsidRPr="00FA29F2" w:rsidRDefault="00A87308" w:rsidP="005E619C">
            <w:pPr>
              <w:jc w:val="center"/>
              <w:rPr>
                <w:rFonts w:eastAsia="Times New Roman"/>
                <w:b/>
                <w:color w:val="000000"/>
                <w:sz w:val="24"/>
                <w:szCs w:val="24"/>
                <w:lang w:bidi="en-US"/>
              </w:rPr>
            </w:pPr>
            <w:r w:rsidRPr="00FA29F2">
              <w:rPr>
                <w:rFonts w:ascii="宋体" w:eastAsia="宋体" w:hAnsi="宋体" w:cs="宋体" w:hint="eastAsia"/>
                <w:b/>
                <w:color w:val="000000"/>
                <w:sz w:val="24"/>
                <w:szCs w:val="24"/>
                <w:lang w:bidi="en-US"/>
              </w:rPr>
              <w:t>审查方面</w:t>
            </w:r>
          </w:p>
        </w:tc>
        <w:tc>
          <w:tcPr>
            <w:tcW w:w="2520" w:type="dxa"/>
            <w:vAlign w:val="center"/>
          </w:tcPr>
          <w:p w:rsidR="00A87308" w:rsidRPr="00FA29F2" w:rsidRDefault="00A87308" w:rsidP="005E619C">
            <w:pPr>
              <w:jc w:val="center"/>
              <w:rPr>
                <w:rFonts w:eastAsia="Times New Roman"/>
                <w:b/>
                <w:color w:val="000000"/>
                <w:sz w:val="24"/>
                <w:szCs w:val="24"/>
                <w:lang w:bidi="en-US"/>
              </w:rPr>
            </w:pPr>
            <w:r w:rsidRPr="00FA29F2">
              <w:rPr>
                <w:rFonts w:ascii="宋体" w:eastAsia="宋体" w:hAnsi="宋体" w:cs="宋体" w:hint="eastAsia"/>
                <w:b/>
                <w:color w:val="000000"/>
                <w:sz w:val="24"/>
                <w:szCs w:val="24"/>
                <w:lang w:bidi="en-US"/>
              </w:rPr>
              <w:t>具体指标</w:t>
            </w:r>
          </w:p>
        </w:tc>
        <w:tc>
          <w:tcPr>
            <w:tcW w:w="7635"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观测点及方式</w:t>
            </w:r>
          </w:p>
        </w:tc>
        <w:tc>
          <w:tcPr>
            <w:tcW w:w="1035"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否定性结论</w:t>
            </w:r>
          </w:p>
        </w:tc>
        <w:tc>
          <w:tcPr>
            <w:tcW w:w="1454"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理由</w:t>
            </w:r>
          </w:p>
        </w:tc>
      </w:tr>
      <w:tr w:rsidR="00A87308" w:rsidRPr="00121A0D" w:rsidTr="005E619C">
        <w:trPr>
          <w:trHeight w:val="637"/>
          <w:jc w:val="center"/>
        </w:trPr>
        <w:tc>
          <w:tcPr>
            <w:tcW w:w="1530" w:type="dxa"/>
            <w:vMerge w:val="restart"/>
            <w:vAlign w:val="center"/>
          </w:tcPr>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课程资格</w:t>
            </w: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非本科学分课程</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查看教务系统提供的截图</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开设时间或期数不符合申报要求</w:t>
            </w:r>
          </w:p>
        </w:tc>
        <w:tc>
          <w:tcPr>
            <w:tcW w:w="7635" w:type="dxa"/>
            <w:vAlign w:val="center"/>
          </w:tcPr>
          <w:p w:rsidR="00A87308" w:rsidRPr="00121A0D" w:rsidRDefault="00F65226" w:rsidP="005E619C">
            <w:pPr>
              <w:rPr>
                <w:rFonts w:eastAsia="宋体"/>
                <w:color w:val="000000"/>
                <w:sz w:val="24"/>
                <w:szCs w:val="24"/>
                <w:lang w:bidi="en-US"/>
              </w:rPr>
            </w:pPr>
            <w:r>
              <w:rPr>
                <w:rFonts w:eastAsia="宋体"/>
                <w:color w:val="000000"/>
                <w:sz w:val="24"/>
                <w:szCs w:val="24"/>
                <w:lang w:bidi="en-US"/>
              </w:rPr>
              <w:t>2021</w:t>
            </w:r>
            <w:r w:rsidR="00A87308" w:rsidRPr="00121A0D">
              <w:rPr>
                <w:rFonts w:eastAsia="宋体" w:hint="eastAsia"/>
                <w:color w:val="000000"/>
                <w:sz w:val="24"/>
                <w:szCs w:val="24"/>
                <w:lang w:bidi="en-US"/>
              </w:rPr>
              <w:t>年</w:t>
            </w:r>
            <w:r>
              <w:rPr>
                <w:rFonts w:eastAsia="宋体"/>
                <w:color w:val="000000"/>
                <w:sz w:val="24"/>
                <w:szCs w:val="24"/>
                <w:lang w:bidi="en-US"/>
              </w:rPr>
              <w:t>1</w:t>
            </w:r>
            <w:r w:rsidR="00A87308" w:rsidRPr="00121A0D">
              <w:rPr>
                <w:rFonts w:eastAsia="宋体" w:hint="eastAsia"/>
                <w:color w:val="000000"/>
                <w:sz w:val="24"/>
                <w:szCs w:val="24"/>
                <w:lang w:bidi="en-US"/>
              </w:rPr>
              <w:t>月底前未完成至少两个完整的教学学期或周期（查看教务系统截图）</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课程基本信息有明显不一致</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重点比对与教务系统截图是否一致：课程名称、授课教师、学时，查看有关说明材料。</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申报材料不齐备，缺少必须提供的关键材料</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查看是否缺少申报书中“七、附件材料清单中的</w:t>
            </w:r>
            <w:r w:rsidRPr="00121A0D">
              <w:rPr>
                <w:rFonts w:eastAsia="宋体" w:hint="eastAsia"/>
                <w:color w:val="000000"/>
                <w:sz w:val="24"/>
                <w:szCs w:val="24"/>
                <w:lang w:bidi="en-US"/>
              </w:rPr>
              <w:t>1-5</w:t>
            </w:r>
            <w:r w:rsidRPr="00121A0D">
              <w:rPr>
                <w:rFonts w:eastAsia="宋体" w:hint="eastAsia"/>
                <w:color w:val="000000"/>
                <w:sz w:val="24"/>
                <w:szCs w:val="24"/>
                <w:lang w:bidi="en-US"/>
              </w:rPr>
              <w:t>项”的某项材料。</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val="restart"/>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教师资格</w:t>
            </w: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负责人非申报高校正式聘任老师</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查看“二、课程团队序号</w:t>
            </w:r>
            <w:r w:rsidRPr="00121A0D">
              <w:rPr>
                <w:rFonts w:eastAsia="宋体" w:hint="eastAsia"/>
                <w:color w:val="000000"/>
                <w:sz w:val="24"/>
                <w:szCs w:val="24"/>
                <w:lang w:bidi="en-US"/>
              </w:rPr>
              <w:t>1</w:t>
            </w:r>
            <w:r w:rsidRPr="00121A0D">
              <w:rPr>
                <w:rFonts w:eastAsia="宋体" w:hint="eastAsia"/>
                <w:color w:val="000000"/>
                <w:sz w:val="24"/>
                <w:szCs w:val="24"/>
                <w:lang w:bidi="en-US"/>
              </w:rPr>
              <w:t>的成员”及其他申报材料</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团队成员存在师德师风方面问题</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查看“十、学校政治审查意见”，以及根据专家掌握的信息</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val="restart"/>
          </w:tcPr>
          <w:p w:rsidR="00A87308" w:rsidRPr="00121A0D" w:rsidRDefault="00A87308" w:rsidP="005E619C">
            <w:pPr>
              <w:jc w:val="left"/>
              <w:rPr>
                <w:rFonts w:eastAsia="宋体"/>
                <w:color w:val="000000"/>
                <w:sz w:val="24"/>
                <w:szCs w:val="24"/>
                <w:lang w:bidi="en-US"/>
              </w:rPr>
            </w:pPr>
          </w:p>
          <w:p w:rsidR="00A87308" w:rsidRPr="00121A0D" w:rsidRDefault="00A87308" w:rsidP="005E619C">
            <w:pPr>
              <w:jc w:val="left"/>
              <w:rPr>
                <w:rFonts w:eastAsia="宋体"/>
                <w:color w:val="000000"/>
                <w:sz w:val="24"/>
                <w:szCs w:val="24"/>
                <w:lang w:bidi="en-US"/>
              </w:rPr>
            </w:pPr>
          </w:p>
          <w:p w:rsidR="00A87308" w:rsidRPr="00121A0D" w:rsidRDefault="00A87308" w:rsidP="005E619C">
            <w:pPr>
              <w:jc w:val="left"/>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课程内容</w:t>
            </w: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lastRenderedPageBreak/>
              <w:t>存在思想性或较严重的科学性问题</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专家审查</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申报材料无法支撑课程内容，教学无法实施</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专家审查</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325"/>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课程内容涉密</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对比提交材料</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547"/>
          <w:jc w:val="center"/>
        </w:trPr>
        <w:tc>
          <w:tcPr>
            <w:tcW w:w="1530" w:type="dxa"/>
            <w:vMerge w:val="restart"/>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造假、侵权</w:t>
            </w: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申报材料造假</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对比提交材料，或举报属实</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530" w:type="dxa"/>
            <w:vMerge/>
          </w:tcPr>
          <w:p w:rsidR="00A87308" w:rsidRPr="00121A0D" w:rsidRDefault="00A87308" w:rsidP="005E619C">
            <w:pPr>
              <w:jc w:val="left"/>
              <w:rPr>
                <w:rFonts w:eastAsia="Times New Roman"/>
                <w:color w:val="000000"/>
                <w:sz w:val="24"/>
                <w:szCs w:val="24"/>
                <w:lang w:eastAsia="en-US" w:bidi="en-US"/>
              </w:rPr>
            </w:pPr>
          </w:p>
        </w:tc>
        <w:tc>
          <w:tcPr>
            <w:tcW w:w="2520"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发现且确认有侵权现象</w:t>
            </w:r>
          </w:p>
        </w:tc>
        <w:tc>
          <w:tcPr>
            <w:tcW w:w="7635"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对比提交材料，或举报属实</w:t>
            </w:r>
          </w:p>
        </w:tc>
        <w:tc>
          <w:tcPr>
            <w:tcW w:w="1035" w:type="dxa"/>
          </w:tcPr>
          <w:p w:rsidR="00A87308" w:rsidRPr="00121A0D" w:rsidRDefault="00A87308" w:rsidP="005E619C">
            <w:pPr>
              <w:jc w:val="center"/>
              <w:rPr>
                <w:rFonts w:eastAsia="Times New Roman"/>
                <w:color w:val="000000"/>
                <w:sz w:val="24"/>
                <w:szCs w:val="24"/>
                <w:lang w:eastAsia="en-US" w:bidi="en-US"/>
              </w:rPr>
            </w:pPr>
            <w:r w:rsidRPr="00121A0D">
              <w:rPr>
                <w:rFonts w:ascii="宋体" w:eastAsia="宋体" w:hAnsi="宋体" w:cs="宋体" w:hint="eastAsia"/>
                <w:color w:val="000000"/>
                <w:sz w:val="28"/>
                <w:szCs w:val="28"/>
                <w:lang w:eastAsia="en-US" w:bidi="en-US"/>
              </w:rPr>
              <w:t>□</w:t>
            </w:r>
          </w:p>
        </w:tc>
        <w:tc>
          <w:tcPr>
            <w:tcW w:w="1454" w:type="dxa"/>
          </w:tcPr>
          <w:p w:rsidR="00A87308" w:rsidRPr="00121A0D" w:rsidRDefault="00A87308" w:rsidP="005E619C">
            <w:pPr>
              <w:jc w:val="left"/>
              <w:rPr>
                <w:rFonts w:eastAsia="Times New Roman"/>
                <w:color w:val="000000"/>
                <w:sz w:val="24"/>
                <w:szCs w:val="24"/>
                <w:lang w:eastAsia="en-US" w:bidi="en-US"/>
              </w:rPr>
            </w:pPr>
          </w:p>
        </w:tc>
      </w:tr>
      <w:tr w:rsidR="00A87308" w:rsidRPr="00121A0D" w:rsidTr="005E619C">
        <w:trPr>
          <w:trHeight w:val="737"/>
          <w:jc w:val="center"/>
        </w:trPr>
        <w:tc>
          <w:tcPr>
            <w:tcW w:w="14174" w:type="dxa"/>
            <w:gridSpan w:val="5"/>
          </w:tcPr>
          <w:p w:rsidR="00A87308" w:rsidRPr="00121A0D" w:rsidRDefault="00A87308" w:rsidP="005E619C">
            <w:pPr>
              <w:jc w:val="left"/>
              <w:rPr>
                <w:rFonts w:eastAsia="Times New Roman"/>
                <w:color w:val="000000"/>
                <w:sz w:val="24"/>
                <w:szCs w:val="24"/>
                <w:lang w:eastAsia="en-US" w:bidi="en-US"/>
              </w:rPr>
            </w:pPr>
          </w:p>
          <w:p w:rsidR="00A87308" w:rsidRPr="00121A0D" w:rsidRDefault="00A87308" w:rsidP="005E619C">
            <w:pPr>
              <w:ind w:firstLineChars="100" w:firstLine="240"/>
              <w:jc w:val="left"/>
              <w:rPr>
                <w:rFonts w:eastAsia="宋体"/>
                <w:color w:val="000000"/>
                <w:sz w:val="24"/>
                <w:szCs w:val="24"/>
                <w:lang w:bidi="en-US"/>
              </w:rPr>
            </w:pPr>
            <w:r w:rsidRPr="00121A0D">
              <w:rPr>
                <w:rFonts w:ascii="黑体" w:eastAsia="黑体" w:hAnsi="黑体" w:cs="黑体" w:hint="eastAsia"/>
                <w:color w:val="000000"/>
                <w:sz w:val="24"/>
                <w:szCs w:val="24"/>
                <w:lang w:bidi="en-US"/>
              </w:rPr>
              <w:t>专家意见：</w:t>
            </w:r>
          </w:p>
        </w:tc>
      </w:tr>
    </w:tbl>
    <w:p w:rsidR="00A87308" w:rsidRPr="00121A0D" w:rsidRDefault="00A87308" w:rsidP="00A87308">
      <w:pPr>
        <w:jc w:val="left"/>
        <w:rPr>
          <w:rFonts w:ascii="Times New Roman" w:eastAsia="Times New Roman" w:hAnsi="Times New Roman" w:cs="Times New Roman"/>
          <w:color w:val="000000"/>
          <w:kern w:val="0"/>
          <w:sz w:val="24"/>
          <w:szCs w:val="24"/>
          <w:lang w:eastAsia="en-US" w:bidi="en-US"/>
        </w:rPr>
        <w:sectPr w:rsidR="00A87308" w:rsidRPr="00121A0D">
          <w:pgSz w:w="16838" w:h="11906" w:orient="landscape"/>
          <w:pgMar w:top="1800" w:right="1440" w:bottom="1800" w:left="1440" w:header="851" w:footer="992" w:gutter="0"/>
          <w:cols w:space="425"/>
          <w:docGrid w:type="lines" w:linePitch="312"/>
        </w:sectPr>
      </w:pPr>
    </w:p>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4" w:name="_Toc43897210"/>
      <w:r w:rsidRPr="004D1A32">
        <w:rPr>
          <w:rFonts w:ascii="方正小标宋简体" w:eastAsia="方正小标宋简体" w:hAnsi="微软雅黑" w:cs="宋体" w:hint="eastAsia"/>
          <w:bCs/>
          <w:color w:val="4B4B4B"/>
          <w:kern w:val="36"/>
          <w:sz w:val="36"/>
          <w:szCs w:val="30"/>
        </w:rPr>
        <w:lastRenderedPageBreak/>
        <w:t>一流本科课程培育</w:t>
      </w:r>
      <w:r w:rsidRPr="004D1A32">
        <w:rPr>
          <w:rFonts w:ascii="方正小标宋简体" w:eastAsia="方正小标宋简体" w:hAnsi="微软雅黑" w:cs="宋体"/>
          <w:bCs/>
          <w:color w:val="4B4B4B"/>
          <w:kern w:val="36"/>
          <w:sz w:val="36"/>
          <w:szCs w:val="30"/>
        </w:rPr>
        <w:t>项目（</w:t>
      </w:r>
      <w:r w:rsidRPr="004D1A32">
        <w:rPr>
          <w:rFonts w:ascii="方正小标宋简体" w:eastAsia="方正小标宋简体" w:hAnsi="微软雅黑" w:cs="宋体" w:hint="eastAsia"/>
          <w:bCs/>
          <w:color w:val="4B4B4B"/>
          <w:kern w:val="36"/>
          <w:sz w:val="36"/>
          <w:szCs w:val="30"/>
        </w:rPr>
        <w:t>国家级</w:t>
      </w:r>
      <w:r w:rsidRPr="004D1A32">
        <w:rPr>
          <w:rFonts w:ascii="方正小标宋简体" w:eastAsia="方正小标宋简体" w:hAnsi="微软雅黑" w:cs="宋体"/>
          <w:bCs/>
          <w:color w:val="4B4B4B"/>
          <w:kern w:val="36"/>
          <w:sz w:val="36"/>
          <w:szCs w:val="30"/>
        </w:rPr>
        <w:t>）</w:t>
      </w:r>
      <w:r w:rsidRPr="004D1A32">
        <w:rPr>
          <w:rFonts w:ascii="方正小标宋简体" w:eastAsia="方正小标宋简体" w:hAnsi="微软雅黑" w:cs="宋体" w:hint="eastAsia"/>
          <w:bCs/>
          <w:color w:val="4B4B4B"/>
          <w:kern w:val="36"/>
          <w:sz w:val="36"/>
          <w:szCs w:val="30"/>
        </w:rPr>
        <w:t>评审标准及指标体系</w:t>
      </w:r>
      <w:bookmarkEnd w:id="4"/>
    </w:p>
    <w:p w:rsidR="00A87308" w:rsidRPr="00121A0D" w:rsidRDefault="00A87308" w:rsidP="00A87308">
      <w:pPr>
        <w:spacing w:after="80"/>
        <w:jc w:val="center"/>
        <w:rPr>
          <w:rFonts w:ascii="黑体" w:eastAsia="黑体" w:hAnsi="黑体" w:cs="黑体"/>
          <w:color w:val="000000"/>
          <w:kern w:val="0"/>
          <w:sz w:val="24"/>
          <w:szCs w:val="24"/>
          <w:lang w:val="zh-TW" w:eastAsia="zh-TW" w:bidi="zh-TW"/>
        </w:rPr>
      </w:pPr>
      <w:r w:rsidRPr="00121A0D">
        <w:rPr>
          <w:rFonts w:ascii="黑体" w:eastAsia="黑体" w:hAnsi="黑体" w:cs="黑体" w:hint="eastAsia"/>
          <w:color w:val="000000"/>
          <w:kern w:val="0"/>
          <w:sz w:val="24"/>
          <w:szCs w:val="24"/>
          <w:lang w:val="zh-TW" w:eastAsia="zh-TW" w:bidi="zh-TW"/>
        </w:rPr>
        <w:t>（</w:t>
      </w:r>
      <w:r w:rsidRPr="00121A0D">
        <w:rPr>
          <w:rFonts w:ascii="黑体" w:eastAsia="黑体" w:hAnsi="黑体" w:cs="黑体" w:hint="eastAsia"/>
          <w:color w:val="000000"/>
          <w:kern w:val="0"/>
          <w:sz w:val="24"/>
          <w:szCs w:val="24"/>
          <w:lang w:val="zh-TW" w:bidi="zh-TW"/>
        </w:rPr>
        <w:t>线下</w:t>
      </w:r>
      <w:r w:rsidRPr="00121A0D">
        <w:rPr>
          <w:rFonts w:ascii="黑体" w:eastAsia="黑体" w:hAnsi="黑体" w:cs="黑体" w:hint="eastAsia"/>
          <w:color w:val="000000"/>
          <w:kern w:val="0"/>
          <w:sz w:val="24"/>
          <w:szCs w:val="24"/>
          <w:lang w:val="zh-TW" w:eastAsia="zh-TW" w:bidi="zh-TW"/>
        </w:rPr>
        <w:t>一流课程）</w:t>
      </w:r>
    </w:p>
    <w:p w:rsidR="00A87308" w:rsidRPr="00121A0D" w:rsidRDefault="00A87308" w:rsidP="00A87308">
      <w:pPr>
        <w:spacing w:after="80"/>
        <w:jc w:val="center"/>
        <w:rPr>
          <w:rFonts w:ascii="宋体" w:eastAsia="宋体" w:hAnsi="宋体" w:cs="宋体"/>
          <w:color w:val="000000"/>
          <w:kern w:val="0"/>
          <w:sz w:val="24"/>
          <w:szCs w:val="24"/>
          <w:lang w:val="zh-TW" w:eastAsia="zh-TW" w:bidi="zh-TW"/>
        </w:rPr>
      </w:pPr>
      <w:r w:rsidRPr="00121A0D">
        <w:rPr>
          <w:rFonts w:ascii="宋体" w:eastAsia="宋体" w:hAnsi="宋体" w:cs="宋体" w:hint="eastAsia"/>
          <w:color w:val="000000"/>
          <w:kern w:val="0"/>
          <w:sz w:val="24"/>
          <w:szCs w:val="24"/>
          <w:lang w:val="zh-TW" w:bidi="zh-TW"/>
        </w:rPr>
        <w:t>实质性审查指标及评分</w:t>
      </w:r>
    </w:p>
    <w:p w:rsidR="00A87308" w:rsidRPr="00121A0D" w:rsidRDefault="00A87308" w:rsidP="00A87308">
      <w:pPr>
        <w:spacing w:after="80"/>
        <w:jc w:val="center"/>
        <w:rPr>
          <w:rFonts w:ascii="宋体" w:eastAsia="宋体" w:hAnsi="宋体" w:cs="宋体"/>
          <w:color w:val="000000"/>
          <w:kern w:val="0"/>
          <w:szCs w:val="21"/>
          <w:lang w:val="zh-TW" w:eastAsia="zh-TW" w:bidi="zh-TW"/>
        </w:rPr>
      </w:pPr>
      <w:r w:rsidRPr="00121A0D">
        <w:rPr>
          <w:rFonts w:ascii="宋体" w:eastAsia="宋体" w:hAnsi="宋体" w:cs="宋体" w:hint="eastAsia"/>
          <w:color w:val="000000"/>
          <w:kern w:val="0"/>
          <w:szCs w:val="21"/>
          <w:lang w:val="zh-TW" w:eastAsia="zh-TW" w:bidi="zh-TW"/>
        </w:rPr>
        <w:t>（在</w:t>
      </w:r>
      <w:r w:rsidRPr="00121A0D">
        <w:rPr>
          <w:rFonts w:ascii="宋体" w:eastAsia="宋体" w:hAnsi="宋体" w:cs="宋体" w:hint="eastAsia"/>
          <w:color w:val="000000"/>
          <w:kern w:val="0"/>
          <w:szCs w:val="21"/>
          <w:lang w:val="zh-TW" w:bidi="zh-TW"/>
        </w:rPr>
        <w:t>相应栏目内划“√”</w:t>
      </w:r>
      <w:r w:rsidRPr="00121A0D">
        <w:rPr>
          <w:rFonts w:ascii="宋体" w:eastAsia="宋体" w:hAnsi="宋体" w:cs="宋体" w:hint="eastAsia"/>
          <w:color w:val="000000"/>
          <w:kern w:val="0"/>
          <w:szCs w:val="21"/>
          <w:lang w:val="zh-TW" w:eastAsia="zh-TW" w:bidi="zh-TW"/>
        </w:rPr>
        <w:t>）</w:t>
      </w:r>
    </w:p>
    <w:tbl>
      <w:tblPr>
        <w:tblStyle w:val="22"/>
        <w:tblW w:w="0" w:type="auto"/>
        <w:tblLook w:val="04A0" w:firstRow="1" w:lastRow="0" w:firstColumn="1" w:lastColumn="0" w:noHBand="0" w:noVBand="1"/>
      </w:tblPr>
      <w:tblGrid>
        <w:gridCol w:w="3256"/>
        <w:gridCol w:w="8788"/>
        <w:gridCol w:w="1531"/>
      </w:tblGrid>
      <w:tr w:rsidR="00A87308" w:rsidRPr="00FA29F2" w:rsidTr="005E619C">
        <w:trPr>
          <w:trHeight w:val="737"/>
          <w:tblHeader/>
        </w:trPr>
        <w:tc>
          <w:tcPr>
            <w:tcW w:w="3256"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指标</w:t>
            </w:r>
          </w:p>
        </w:tc>
        <w:tc>
          <w:tcPr>
            <w:tcW w:w="8788"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改革观测点及描述</w:t>
            </w:r>
          </w:p>
        </w:tc>
        <w:tc>
          <w:tcPr>
            <w:tcW w:w="1531" w:type="dxa"/>
            <w:vAlign w:val="center"/>
          </w:tcPr>
          <w:p w:rsidR="00A87308" w:rsidRPr="00FA29F2" w:rsidRDefault="00A87308" w:rsidP="005E619C">
            <w:pPr>
              <w:jc w:val="center"/>
              <w:rPr>
                <w:rFonts w:eastAsia="宋体"/>
                <w:b/>
                <w:color w:val="000000"/>
                <w:sz w:val="24"/>
                <w:szCs w:val="24"/>
                <w:lang w:bidi="en-US"/>
              </w:rPr>
            </w:pPr>
          </w:p>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分值</w:t>
            </w:r>
          </w:p>
        </w:tc>
      </w:tr>
      <w:tr w:rsidR="00A87308" w:rsidRPr="00121A0D" w:rsidTr="005E619C">
        <w:trPr>
          <w:trHeight w:val="737"/>
        </w:trPr>
        <w:tc>
          <w:tcPr>
            <w:tcW w:w="3256" w:type="dxa"/>
            <w:vMerge w:val="restart"/>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课程目标符合新时代人才培养要求（</w:t>
            </w:r>
            <w:r w:rsidRPr="00121A0D">
              <w:rPr>
                <w:rFonts w:eastAsia="宋体" w:hint="eastAsia"/>
                <w:color w:val="000000"/>
                <w:sz w:val="24"/>
                <w:szCs w:val="24"/>
                <w:lang w:bidi="en-US"/>
              </w:rPr>
              <w:t>15</w:t>
            </w:r>
            <w:r w:rsidRPr="00121A0D">
              <w:rPr>
                <w:rFonts w:eastAsia="宋体" w:hint="eastAsia"/>
                <w:color w:val="000000"/>
                <w:sz w:val="24"/>
                <w:szCs w:val="24"/>
                <w:lang w:bidi="en-US"/>
              </w:rPr>
              <w:t>分）</w:t>
            </w: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符合学校办学定位和人才培养目标，坚持立德树人。</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宋体"/>
                <w:color w:val="000000"/>
                <w:sz w:val="24"/>
                <w:szCs w:val="24"/>
                <w:lang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坚持知识、能力、素质有机融合，注重提升课程的高阶性、突出课程的创新性、增加课程的挑战度，契合学生解决复杂问题等综合能力养成要求。</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目标描述准确具体，对应国家、行业、专业需求，符合培养规律，符合校情、学情，达成路径清晰，便于考核评价。</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395"/>
        </w:trPr>
        <w:tc>
          <w:tcPr>
            <w:tcW w:w="3256" w:type="dxa"/>
            <w:vMerge w:val="restart"/>
            <w:vAlign w:val="center"/>
          </w:tcPr>
          <w:p w:rsidR="00A87308" w:rsidRPr="00121A0D" w:rsidRDefault="00A87308" w:rsidP="005E619C">
            <w:pPr>
              <w:rPr>
                <w:rFonts w:eastAsia="Times New Roman"/>
                <w:color w:val="000000"/>
                <w:sz w:val="24"/>
                <w:szCs w:val="24"/>
                <w:lang w:bidi="en-US"/>
              </w:rPr>
            </w:pPr>
            <w:r w:rsidRPr="00121A0D">
              <w:rPr>
                <w:rFonts w:eastAsia="宋体" w:hint="eastAsia"/>
                <w:color w:val="000000"/>
                <w:sz w:val="24"/>
                <w:szCs w:val="24"/>
                <w:lang w:bidi="en-US"/>
              </w:rPr>
              <w:t>授课教师（团队）切实投入教学改革（</w:t>
            </w:r>
            <w:r w:rsidRPr="00121A0D">
              <w:rPr>
                <w:rFonts w:eastAsia="宋体" w:hint="eastAsia"/>
                <w:color w:val="000000"/>
                <w:sz w:val="24"/>
                <w:szCs w:val="24"/>
                <w:lang w:bidi="en-US"/>
              </w:rPr>
              <w:t>15</w:t>
            </w:r>
            <w:r w:rsidRPr="00121A0D">
              <w:rPr>
                <w:rFonts w:eastAsia="宋体" w:hint="eastAsia"/>
                <w:color w:val="000000"/>
                <w:sz w:val="24"/>
                <w:szCs w:val="24"/>
                <w:lang w:bidi="en-US"/>
              </w:rPr>
              <w:t>分）</w:t>
            </w: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秉持学生中心、产出导向、持续改进的理念。</w:t>
            </w:r>
          </w:p>
        </w:tc>
        <w:tc>
          <w:tcPr>
            <w:tcW w:w="1531" w:type="dxa"/>
            <w:vAlign w:val="center"/>
          </w:tcPr>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教学理念融入教学设计，围绕目标达成、教学内容、组织实施和多元评价需求进行整体规划，教学策略、教学方法、教学过程、教学评价等设计合理。</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教学改革意识强烈，能够主动运用新技术，创新教学方法，提高教学效率、提升教学质量，教学能力有显著提升。</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restart"/>
            <w:vAlign w:val="center"/>
          </w:tcPr>
          <w:p w:rsidR="00A87308" w:rsidRPr="00121A0D" w:rsidRDefault="00A87308" w:rsidP="005E619C">
            <w:pPr>
              <w:rPr>
                <w:rFonts w:eastAsia="宋体"/>
                <w:color w:val="000000"/>
                <w:sz w:val="24"/>
                <w:szCs w:val="24"/>
                <w:lang w:bidi="en-US"/>
              </w:rPr>
            </w:pPr>
          </w:p>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课程内容与时俱进（</w:t>
            </w:r>
            <w:r w:rsidRPr="00121A0D">
              <w:rPr>
                <w:rFonts w:eastAsia="宋体" w:hint="eastAsia"/>
                <w:color w:val="000000"/>
                <w:sz w:val="24"/>
                <w:szCs w:val="24"/>
                <w:lang w:bidi="en-US"/>
              </w:rPr>
              <w:t>20</w:t>
            </w:r>
            <w:r w:rsidRPr="00121A0D">
              <w:rPr>
                <w:rFonts w:eastAsia="宋体" w:hint="eastAsia"/>
                <w:color w:val="000000"/>
                <w:sz w:val="24"/>
                <w:szCs w:val="24"/>
                <w:lang w:bidi="en-US"/>
              </w:rPr>
              <w:t>分）</w:t>
            </w: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体现价值引领，注重学生品格塑造，将思想政治教育内化为课程内容，加强科学精神与学术道德、职业精神与职业道德教育。</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体现前沿性与时代性要求，反映学科专业、行业先进的核心理论和成果，聚焦新工科、新医科、新农科、新文科建设，增加体现多学科思维融合、产业技术与学科理论融合、跨专业能力融合、多学科项目实践融合内容。</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10</w:t>
            </w:r>
          </w:p>
        </w:tc>
      </w:tr>
      <w:tr w:rsidR="00A87308" w:rsidRPr="00121A0D" w:rsidTr="005E619C">
        <w:trPr>
          <w:trHeight w:val="461"/>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保障教学资源的优质性与适用性，以提升学生综合能力为重点，重塑课程内容。</w:t>
            </w:r>
          </w:p>
        </w:tc>
        <w:tc>
          <w:tcPr>
            <w:tcW w:w="1531" w:type="dxa"/>
            <w:vAlign w:val="center"/>
          </w:tcPr>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restart"/>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教与学发生改变（</w:t>
            </w:r>
            <w:r w:rsidRPr="00121A0D">
              <w:rPr>
                <w:rFonts w:eastAsia="宋体" w:hint="eastAsia"/>
                <w:color w:val="000000"/>
                <w:sz w:val="24"/>
                <w:szCs w:val="24"/>
                <w:lang w:bidi="en-US"/>
              </w:rPr>
              <w:t>15</w:t>
            </w:r>
            <w:r w:rsidRPr="00121A0D">
              <w:rPr>
                <w:rFonts w:eastAsia="宋体" w:hint="eastAsia"/>
                <w:color w:val="000000"/>
                <w:sz w:val="24"/>
                <w:szCs w:val="24"/>
                <w:lang w:bidi="en-US"/>
              </w:rPr>
              <w:t>分）</w:t>
            </w: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以教为中心向以学为中心转变，以提升教学效果为目的，因材施教，运用适当的数字化教学工具，有效开展线下课堂教学活动。实施打破传统课堂“满堂灌”和沉默状态的方式方法，训练学生问题解决能力和审辩式思维能力。</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10</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学生学习方式有显著变化，安排学生个别化学习与合作学习，强化线上线下师生互动、生生互动环节，加强研究型、项目式学习。</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restart"/>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评价拓展深化（</w:t>
            </w:r>
            <w:r w:rsidRPr="00121A0D">
              <w:rPr>
                <w:rFonts w:eastAsia="宋体" w:hint="eastAsia"/>
                <w:color w:val="000000"/>
                <w:sz w:val="24"/>
                <w:szCs w:val="24"/>
                <w:lang w:bidi="en-US"/>
              </w:rPr>
              <w:t>15</w:t>
            </w:r>
            <w:r w:rsidRPr="00121A0D">
              <w:rPr>
                <w:rFonts w:eastAsia="宋体" w:hint="eastAsia"/>
                <w:color w:val="000000"/>
                <w:sz w:val="24"/>
                <w:szCs w:val="24"/>
                <w:lang w:bidi="en-US"/>
              </w:rPr>
              <w:t>分）</w:t>
            </w: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考核方式多元，丰富探究式、论文式、报告答辩式等作业评价方式，加强非标准化、综合性等评价，评价手段恰当必要，契合相对应的人才培养类型。</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考核考试评价严格，体现过程评价，注重学习效果评价，考核考试评价严格，过程可回溯，诊断改进积极有效。</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10</w:t>
            </w:r>
          </w:p>
        </w:tc>
      </w:tr>
      <w:tr w:rsidR="00A87308" w:rsidRPr="00121A0D" w:rsidTr="005E619C">
        <w:trPr>
          <w:trHeight w:val="737"/>
        </w:trPr>
        <w:tc>
          <w:tcPr>
            <w:tcW w:w="3256" w:type="dxa"/>
            <w:vMerge w:val="restart"/>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改革行之有效（</w:t>
            </w:r>
            <w:r w:rsidRPr="00121A0D">
              <w:rPr>
                <w:rFonts w:eastAsia="宋体" w:hint="eastAsia"/>
                <w:color w:val="000000"/>
                <w:sz w:val="24"/>
                <w:szCs w:val="24"/>
                <w:lang w:bidi="en-US"/>
              </w:rPr>
              <w:t>20</w:t>
            </w:r>
            <w:r w:rsidRPr="00121A0D">
              <w:rPr>
                <w:rFonts w:eastAsia="宋体" w:hint="eastAsia"/>
                <w:color w:val="000000"/>
                <w:sz w:val="24"/>
                <w:szCs w:val="24"/>
                <w:lang w:bidi="en-US"/>
              </w:rPr>
              <w:t>分）</w:t>
            </w: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学习效果提升，学生对课程的参与度、学习获得感、对教师教学以及课程的满意度有明显提高。</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改革迭代优化，有意识地收集数据开展教学反思、教学研究和教学改进。在多期混合式教学中进行迭代，不断优化教学的设计和实施。</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学校对探索应用智慧教室等信息化教学工具开展线下课程改革、应用信息化手段开展教学管理与质量监控有配套条件或机制支持。</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r w:rsidR="00A87308" w:rsidRPr="00121A0D" w:rsidTr="005E619C">
        <w:trPr>
          <w:trHeight w:val="737"/>
        </w:trPr>
        <w:tc>
          <w:tcPr>
            <w:tcW w:w="3256" w:type="dxa"/>
            <w:vMerge/>
            <w:vAlign w:val="center"/>
          </w:tcPr>
          <w:p w:rsidR="00A87308" w:rsidRPr="00121A0D" w:rsidRDefault="00A87308" w:rsidP="005E619C">
            <w:pPr>
              <w:rPr>
                <w:rFonts w:eastAsia="Times New Roman"/>
                <w:color w:val="000000"/>
                <w:sz w:val="24"/>
                <w:szCs w:val="24"/>
                <w:lang w:eastAsia="en-US" w:bidi="en-US"/>
              </w:rPr>
            </w:pPr>
          </w:p>
        </w:tc>
        <w:tc>
          <w:tcPr>
            <w:tcW w:w="8788" w:type="dxa"/>
            <w:vAlign w:val="center"/>
          </w:tcPr>
          <w:p w:rsidR="00A87308" w:rsidRPr="00121A0D" w:rsidRDefault="00A87308" w:rsidP="005E619C">
            <w:pPr>
              <w:rPr>
                <w:rFonts w:eastAsia="宋体"/>
                <w:color w:val="000000"/>
                <w:sz w:val="24"/>
                <w:szCs w:val="24"/>
                <w:lang w:bidi="en-US"/>
              </w:rPr>
            </w:pPr>
            <w:r w:rsidRPr="00121A0D">
              <w:rPr>
                <w:rFonts w:eastAsia="宋体" w:hint="eastAsia"/>
                <w:color w:val="000000"/>
                <w:sz w:val="24"/>
                <w:szCs w:val="24"/>
                <w:lang w:bidi="en-US"/>
              </w:rPr>
              <w:t>较好地解决了传统教学中的短板问题。在树立课程建设新理念、推进相应类型高校课程改革创新、提升教学效果方面显示了明显优势，具有推广价值。</w:t>
            </w:r>
          </w:p>
        </w:tc>
        <w:tc>
          <w:tcPr>
            <w:tcW w:w="1531" w:type="dxa"/>
            <w:vAlign w:val="center"/>
          </w:tcPr>
          <w:p w:rsidR="00A87308" w:rsidRPr="00121A0D" w:rsidRDefault="00A87308" w:rsidP="005E619C">
            <w:pPr>
              <w:jc w:val="center"/>
              <w:rPr>
                <w:rFonts w:eastAsia="宋体"/>
                <w:color w:val="000000"/>
                <w:sz w:val="24"/>
                <w:szCs w:val="24"/>
                <w:lang w:bidi="en-US"/>
              </w:rPr>
            </w:pPr>
          </w:p>
          <w:p w:rsidR="00A87308" w:rsidRPr="00121A0D" w:rsidRDefault="00A87308" w:rsidP="005E619C">
            <w:pPr>
              <w:jc w:val="center"/>
              <w:rPr>
                <w:rFonts w:eastAsia="宋体"/>
                <w:color w:val="000000"/>
                <w:sz w:val="24"/>
                <w:szCs w:val="24"/>
                <w:lang w:bidi="en-US"/>
              </w:rPr>
            </w:pPr>
            <w:r w:rsidRPr="00121A0D">
              <w:rPr>
                <w:rFonts w:eastAsia="宋体" w:hint="eastAsia"/>
                <w:color w:val="000000"/>
                <w:sz w:val="24"/>
                <w:szCs w:val="24"/>
                <w:lang w:bidi="en-US"/>
              </w:rPr>
              <w:t>5</w:t>
            </w:r>
          </w:p>
        </w:tc>
      </w:tr>
    </w:tbl>
    <w:p w:rsidR="00A87308" w:rsidRPr="00121A0D" w:rsidRDefault="00A87308" w:rsidP="00A87308">
      <w:pPr>
        <w:jc w:val="left"/>
        <w:rPr>
          <w:rFonts w:ascii="Times New Roman" w:eastAsia="宋体" w:hAnsi="Times New Roman" w:cs="Times New Roman"/>
          <w:color w:val="000000"/>
          <w:kern w:val="0"/>
          <w:sz w:val="24"/>
          <w:szCs w:val="24"/>
          <w:lang w:bidi="en-US"/>
        </w:rPr>
      </w:pPr>
      <w:r w:rsidRPr="00121A0D">
        <w:rPr>
          <w:rFonts w:ascii="Times New Roman" w:eastAsia="宋体" w:hAnsi="Times New Roman" w:cs="Times New Roman" w:hint="eastAsia"/>
          <w:color w:val="000000"/>
          <w:kern w:val="0"/>
          <w:sz w:val="24"/>
          <w:szCs w:val="24"/>
          <w:lang w:bidi="en-US"/>
        </w:rPr>
        <w:t xml:space="preserve">                                                                                                             100</w:t>
      </w:r>
    </w:p>
    <w:p w:rsidR="00A87308" w:rsidRPr="00FA29F2" w:rsidRDefault="00A87308" w:rsidP="00A87308"/>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5" w:name="_Toc43897211"/>
      <w:r w:rsidRPr="004D1A32">
        <w:rPr>
          <w:rFonts w:ascii="方正小标宋简体" w:eastAsia="方正小标宋简体" w:hAnsi="微软雅黑" w:cs="宋体" w:hint="eastAsia"/>
          <w:bCs/>
          <w:color w:val="4B4B4B"/>
          <w:kern w:val="36"/>
          <w:sz w:val="36"/>
          <w:szCs w:val="30"/>
        </w:rPr>
        <w:lastRenderedPageBreak/>
        <w:t>一流本科课程培育</w:t>
      </w:r>
      <w:r w:rsidRPr="004D1A32">
        <w:rPr>
          <w:rFonts w:ascii="方正小标宋简体" w:eastAsia="方正小标宋简体" w:hAnsi="微软雅黑" w:cs="宋体"/>
          <w:bCs/>
          <w:color w:val="4B4B4B"/>
          <w:kern w:val="36"/>
          <w:sz w:val="36"/>
          <w:szCs w:val="30"/>
        </w:rPr>
        <w:t>项目（</w:t>
      </w:r>
      <w:r w:rsidRPr="004D1A32">
        <w:rPr>
          <w:rFonts w:ascii="方正小标宋简体" w:eastAsia="方正小标宋简体" w:hAnsi="微软雅黑" w:cs="宋体" w:hint="eastAsia"/>
          <w:bCs/>
          <w:color w:val="4B4B4B"/>
          <w:kern w:val="36"/>
          <w:sz w:val="36"/>
          <w:szCs w:val="30"/>
        </w:rPr>
        <w:t>国家级</w:t>
      </w:r>
      <w:r w:rsidRPr="004D1A32">
        <w:rPr>
          <w:rFonts w:ascii="方正小标宋简体" w:eastAsia="方正小标宋简体" w:hAnsi="微软雅黑" w:cs="宋体"/>
          <w:bCs/>
          <w:color w:val="4B4B4B"/>
          <w:kern w:val="36"/>
          <w:sz w:val="36"/>
          <w:szCs w:val="30"/>
        </w:rPr>
        <w:t>）</w:t>
      </w:r>
      <w:r w:rsidRPr="004D1A32">
        <w:rPr>
          <w:rFonts w:ascii="方正小标宋简体" w:eastAsia="方正小标宋简体" w:hAnsi="微软雅黑" w:cs="宋体" w:hint="eastAsia"/>
          <w:bCs/>
          <w:color w:val="4B4B4B"/>
          <w:kern w:val="36"/>
          <w:sz w:val="36"/>
          <w:szCs w:val="30"/>
        </w:rPr>
        <w:t>评审标准及指标体系</w:t>
      </w:r>
      <w:bookmarkEnd w:id="5"/>
    </w:p>
    <w:p w:rsidR="00A87308" w:rsidRPr="00663A03" w:rsidRDefault="00A87308" w:rsidP="00A87308">
      <w:pPr>
        <w:spacing w:after="80"/>
        <w:jc w:val="center"/>
        <w:rPr>
          <w:rFonts w:ascii="黑体" w:eastAsia="黑体" w:hAnsi="黑体" w:cs="黑体"/>
          <w:color w:val="000000"/>
          <w:kern w:val="0"/>
          <w:sz w:val="24"/>
          <w:szCs w:val="24"/>
          <w:lang w:val="zh-TW" w:eastAsia="zh-TW" w:bidi="zh-TW"/>
        </w:rPr>
      </w:pPr>
      <w:r w:rsidRPr="00663A03">
        <w:rPr>
          <w:rFonts w:ascii="黑体" w:eastAsia="黑体" w:hAnsi="黑体" w:cs="黑体" w:hint="eastAsia"/>
          <w:color w:val="000000"/>
          <w:kern w:val="0"/>
          <w:sz w:val="24"/>
          <w:szCs w:val="24"/>
          <w:lang w:val="zh-TW" w:eastAsia="zh-TW" w:bidi="zh-TW"/>
        </w:rPr>
        <w:t>（社会</w:t>
      </w:r>
      <w:r w:rsidRPr="00663A03">
        <w:rPr>
          <w:rFonts w:ascii="黑体" w:eastAsia="黑体" w:hAnsi="黑体" w:cs="黑体" w:hint="eastAsia"/>
          <w:color w:val="000000"/>
          <w:kern w:val="0"/>
          <w:sz w:val="24"/>
          <w:szCs w:val="24"/>
          <w:lang w:val="zh-TW" w:bidi="zh-TW"/>
        </w:rPr>
        <w:t>实践</w:t>
      </w:r>
      <w:r w:rsidRPr="00663A03">
        <w:rPr>
          <w:rFonts w:ascii="黑体" w:eastAsia="黑体" w:hAnsi="黑体" w:cs="黑体" w:hint="eastAsia"/>
          <w:color w:val="000000"/>
          <w:kern w:val="0"/>
          <w:sz w:val="24"/>
          <w:szCs w:val="24"/>
          <w:lang w:val="zh-TW" w:eastAsia="zh-TW" w:bidi="zh-TW"/>
        </w:rPr>
        <w:t>一流课程）</w:t>
      </w:r>
    </w:p>
    <w:p w:rsidR="00A87308" w:rsidRPr="00663A03" w:rsidRDefault="00A87308" w:rsidP="00A87308">
      <w:pPr>
        <w:spacing w:after="80"/>
        <w:jc w:val="center"/>
        <w:rPr>
          <w:rFonts w:ascii="宋体" w:eastAsia="宋体" w:hAnsi="宋体" w:cs="宋体"/>
          <w:color w:val="000000"/>
          <w:kern w:val="0"/>
          <w:sz w:val="24"/>
          <w:szCs w:val="24"/>
          <w:lang w:val="zh-TW" w:eastAsia="zh-TW" w:bidi="zh-TW"/>
        </w:rPr>
      </w:pPr>
      <w:r w:rsidRPr="00663A03">
        <w:rPr>
          <w:rFonts w:ascii="宋体" w:eastAsia="宋体" w:hAnsi="宋体" w:cs="宋体" w:hint="eastAsia"/>
          <w:color w:val="000000"/>
          <w:kern w:val="0"/>
          <w:sz w:val="24"/>
          <w:szCs w:val="24"/>
          <w:lang w:val="zh-TW" w:eastAsia="zh-TW" w:bidi="zh-TW"/>
        </w:rPr>
        <w:t>网络评审专家否决性指标及结论</w:t>
      </w:r>
    </w:p>
    <w:p w:rsidR="00A87308" w:rsidRPr="00663A03" w:rsidRDefault="00A87308" w:rsidP="00A87308">
      <w:pPr>
        <w:spacing w:after="80"/>
        <w:jc w:val="center"/>
        <w:rPr>
          <w:rFonts w:ascii="宋体" w:eastAsia="宋体" w:hAnsi="宋体" w:cs="宋体"/>
          <w:color w:val="000000"/>
          <w:kern w:val="0"/>
          <w:szCs w:val="21"/>
          <w:lang w:val="zh-TW" w:eastAsia="zh-TW" w:bidi="zh-TW"/>
        </w:rPr>
      </w:pPr>
      <w:r w:rsidRPr="00663A03">
        <w:rPr>
          <w:rFonts w:ascii="宋体" w:eastAsia="宋体" w:hAnsi="宋体" w:cs="宋体" w:hint="eastAsia"/>
          <w:color w:val="000000"/>
          <w:kern w:val="0"/>
          <w:szCs w:val="21"/>
          <w:lang w:val="zh-TW" w:eastAsia="zh-TW" w:bidi="zh-TW"/>
        </w:rPr>
        <w:t>（在其中一项</w:t>
      </w:r>
      <w:r w:rsidRPr="00663A03">
        <w:rPr>
          <w:rFonts w:ascii="宋体" w:eastAsia="宋体" w:hAnsi="宋体" w:cs="宋体" w:hint="eastAsia"/>
          <w:color w:val="000000"/>
          <w:kern w:val="0"/>
          <w:szCs w:val="21"/>
          <w:lang w:bidi="en-US"/>
        </w:rPr>
        <w:t>“□”</w:t>
      </w:r>
      <w:r w:rsidRPr="00663A03">
        <w:rPr>
          <w:rFonts w:ascii="宋体" w:eastAsia="宋体" w:hAnsi="宋体" w:cs="宋体" w:hint="eastAsia"/>
          <w:color w:val="000000"/>
          <w:kern w:val="0"/>
          <w:szCs w:val="21"/>
          <w:lang w:val="zh-TW" w:eastAsia="zh-TW" w:bidi="zh-TW"/>
        </w:rPr>
        <w:t>中划</w:t>
      </w:r>
      <w:r w:rsidRPr="00663A03">
        <w:rPr>
          <w:rFonts w:ascii="宋体" w:eastAsia="宋体" w:hAnsi="宋体" w:cs="宋体" w:hint="eastAsia"/>
          <w:color w:val="000000"/>
          <w:kern w:val="0"/>
          <w:szCs w:val="21"/>
          <w:lang w:val="zh-TW" w:bidi="zh-TW"/>
        </w:rPr>
        <w:t>“√”</w:t>
      </w:r>
      <w:r w:rsidRPr="00663A03">
        <w:rPr>
          <w:rFonts w:ascii="宋体" w:eastAsia="宋体" w:hAnsi="宋体" w:cs="宋体" w:hint="eastAsia"/>
          <w:color w:val="000000"/>
          <w:kern w:val="0"/>
          <w:szCs w:val="21"/>
          <w:lang w:val="zh-TW" w:eastAsia="zh-TW" w:bidi="zh-TW"/>
        </w:rPr>
        <w:t>并提交.</w:t>
      </w:r>
      <w:r w:rsidRPr="00663A03">
        <w:rPr>
          <w:rFonts w:ascii="宋体" w:eastAsia="宋体" w:hAnsi="宋体" w:cs="宋体" w:hint="eastAsia"/>
          <w:color w:val="000000"/>
          <w:kern w:val="0"/>
          <w:szCs w:val="21"/>
          <w:lang w:val="zh-TW" w:bidi="zh-TW"/>
        </w:rPr>
        <w:t>该</w:t>
      </w:r>
      <w:r w:rsidRPr="00663A03">
        <w:rPr>
          <w:rFonts w:ascii="宋体" w:eastAsia="宋体" w:hAnsi="宋体" w:cs="宋体" w:hint="eastAsia"/>
          <w:color w:val="000000"/>
          <w:kern w:val="0"/>
          <w:szCs w:val="21"/>
          <w:lang w:val="zh-TW" w:eastAsia="zh-TW" w:bidi="zh-TW"/>
        </w:rPr>
        <w:t>课程此次评审记</w:t>
      </w:r>
      <w:r w:rsidRPr="00663A03">
        <w:rPr>
          <w:rFonts w:ascii="宋体" w:eastAsia="宋体" w:hAnsi="宋体" w:cs="宋体" w:hint="eastAsia"/>
          <w:color w:val="000000"/>
          <w:kern w:val="0"/>
          <w:szCs w:val="21"/>
          <w:lang w:val="zh-TW" w:bidi="zh-TW"/>
        </w:rPr>
        <w:t>“</w:t>
      </w:r>
      <w:r w:rsidRPr="00663A03">
        <w:rPr>
          <w:rFonts w:ascii="宋体" w:eastAsia="宋体" w:hAnsi="宋体" w:cs="宋体" w:hint="eastAsia"/>
          <w:color w:val="000000"/>
          <w:kern w:val="0"/>
          <w:szCs w:val="21"/>
          <w:lang w:bidi="en-US"/>
        </w:rPr>
        <w:t>0”</w:t>
      </w:r>
      <w:r w:rsidRPr="00663A03">
        <w:rPr>
          <w:rFonts w:ascii="宋体" w:eastAsia="宋体" w:hAnsi="宋体" w:cs="宋体" w:hint="eastAsia"/>
          <w:color w:val="000000"/>
          <w:kern w:val="0"/>
          <w:szCs w:val="21"/>
          <w:lang w:val="zh-TW" w:eastAsia="zh-TW" w:bidi="zh-TW"/>
        </w:rPr>
        <w:t>分</w:t>
      </w:r>
      <w:r w:rsidRPr="00663A03">
        <w:rPr>
          <w:rFonts w:ascii="宋体" w:eastAsia="宋体" w:hAnsi="宋体" w:cs="宋体" w:hint="eastAsia"/>
          <w:color w:val="000000"/>
          <w:kern w:val="0"/>
          <w:szCs w:val="21"/>
          <w:lang w:val="zh-TW" w:bidi="zh-TW"/>
        </w:rPr>
        <w:t>。</w:t>
      </w:r>
      <w:r w:rsidRPr="00663A03">
        <w:rPr>
          <w:rFonts w:ascii="宋体" w:eastAsia="宋体" w:hAnsi="宋体" w:cs="宋体" w:hint="eastAsia"/>
          <w:color w:val="000000"/>
          <w:kern w:val="0"/>
          <w:szCs w:val="21"/>
          <w:lang w:val="zh-TW" w:eastAsia="zh-TW" w:bidi="zh-TW"/>
        </w:rPr>
        <w:t>）</w:t>
      </w:r>
    </w:p>
    <w:p w:rsidR="00A87308" w:rsidRPr="00663A03" w:rsidRDefault="00A87308" w:rsidP="00A87308">
      <w:pPr>
        <w:spacing w:after="80"/>
        <w:jc w:val="center"/>
        <w:rPr>
          <w:rFonts w:ascii="宋体" w:eastAsia="宋体" w:hAnsi="宋体" w:cs="宋体"/>
          <w:color w:val="000000"/>
          <w:kern w:val="0"/>
          <w:sz w:val="15"/>
          <w:szCs w:val="15"/>
          <w:lang w:val="zh-TW" w:eastAsia="zh-TW" w:bidi="zh-TW"/>
        </w:rPr>
      </w:pPr>
    </w:p>
    <w:tbl>
      <w:tblPr>
        <w:tblStyle w:val="3"/>
        <w:tblW w:w="0" w:type="auto"/>
        <w:jc w:val="center"/>
        <w:tblLook w:val="04A0" w:firstRow="1" w:lastRow="0" w:firstColumn="1" w:lastColumn="0" w:noHBand="0" w:noVBand="1"/>
      </w:tblPr>
      <w:tblGrid>
        <w:gridCol w:w="1513"/>
        <w:gridCol w:w="2482"/>
        <w:gridCol w:w="7496"/>
        <w:gridCol w:w="1024"/>
        <w:gridCol w:w="1433"/>
      </w:tblGrid>
      <w:tr w:rsidR="00A87308" w:rsidRPr="00FA29F2" w:rsidTr="005E619C">
        <w:trPr>
          <w:trHeight w:val="737"/>
          <w:tblHeader/>
          <w:jc w:val="center"/>
        </w:trPr>
        <w:tc>
          <w:tcPr>
            <w:tcW w:w="1530" w:type="dxa"/>
            <w:vAlign w:val="center"/>
          </w:tcPr>
          <w:p w:rsidR="00A87308" w:rsidRPr="00FA29F2" w:rsidRDefault="00A87308" w:rsidP="005E619C">
            <w:pPr>
              <w:jc w:val="center"/>
              <w:rPr>
                <w:rFonts w:eastAsia="Times New Roman"/>
                <w:b/>
                <w:color w:val="000000"/>
                <w:sz w:val="24"/>
                <w:szCs w:val="24"/>
                <w:lang w:bidi="en-US"/>
              </w:rPr>
            </w:pPr>
            <w:r w:rsidRPr="00FA29F2">
              <w:rPr>
                <w:rFonts w:ascii="宋体" w:eastAsia="宋体" w:hAnsi="宋体" w:cs="宋体" w:hint="eastAsia"/>
                <w:b/>
                <w:color w:val="000000"/>
                <w:sz w:val="24"/>
                <w:szCs w:val="24"/>
                <w:lang w:bidi="en-US"/>
              </w:rPr>
              <w:t>审查方面</w:t>
            </w:r>
          </w:p>
        </w:tc>
        <w:tc>
          <w:tcPr>
            <w:tcW w:w="2520" w:type="dxa"/>
            <w:vAlign w:val="center"/>
          </w:tcPr>
          <w:p w:rsidR="00A87308" w:rsidRPr="00FA29F2" w:rsidRDefault="00A87308" w:rsidP="005E619C">
            <w:pPr>
              <w:jc w:val="center"/>
              <w:rPr>
                <w:rFonts w:eastAsia="Times New Roman"/>
                <w:b/>
                <w:color w:val="000000"/>
                <w:sz w:val="24"/>
                <w:szCs w:val="24"/>
                <w:lang w:bidi="en-US"/>
              </w:rPr>
            </w:pPr>
            <w:r w:rsidRPr="00FA29F2">
              <w:rPr>
                <w:rFonts w:ascii="宋体" w:eastAsia="宋体" w:hAnsi="宋体" w:cs="宋体" w:hint="eastAsia"/>
                <w:b/>
                <w:color w:val="000000"/>
                <w:sz w:val="24"/>
                <w:szCs w:val="24"/>
                <w:lang w:bidi="en-US"/>
              </w:rPr>
              <w:t>具体指标</w:t>
            </w:r>
          </w:p>
        </w:tc>
        <w:tc>
          <w:tcPr>
            <w:tcW w:w="7635"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观测点及方式</w:t>
            </w:r>
          </w:p>
        </w:tc>
        <w:tc>
          <w:tcPr>
            <w:tcW w:w="1035" w:type="dxa"/>
            <w:vAlign w:val="center"/>
          </w:tcPr>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否定性结论</w:t>
            </w:r>
          </w:p>
        </w:tc>
        <w:tc>
          <w:tcPr>
            <w:tcW w:w="1454" w:type="dxa"/>
            <w:vAlign w:val="center"/>
          </w:tcPr>
          <w:p w:rsidR="00A87308" w:rsidRPr="00FA29F2" w:rsidRDefault="00A87308" w:rsidP="005E619C">
            <w:pPr>
              <w:jc w:val="center"/>
              <w:rPr>
                <w:rFonts w:eastAsia="宋体"/>
                <w:b/>
                <w:color w:val="000000"/>
                <w:sz w:val="24"/>
                <w:szCs w:val="24"/>
                <w:lang w:bidi="en-US"/>
              </w:rPr>
            </w:pPr>
          </w:p>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理由</w:t>
            </w:r>
          </w:p>
        </w:tc>
      </w:tr>
      <w:tr w:rsidR="00A87308" w:rsidRPr="00663A03" w:rsidTr="005E619C">
        <w:trPr>
          <w:trHeight w:val="964"/>
          <w:jc w:val="center"/>
        </w:trPr>
        <w:tc>
          <w:tcPr>
            <w:tcW w:w="153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课程资格</w:t>
            </w: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非本科学分课程</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查看教务系统提供的截图</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964"/>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开设时间或期数不符合申报要求</w:t>
            </w:r>
          </w:p>
        </w:tc>
        <w:tc>
          <w:tcPr>
            <w:tcW w:w="7635" w:type="dxa"/>
            <w:vAlign w:val="center"/>
          </w:tcPr>
          <w:p w:rsidR="00A87308" w:rsidRPr="00663A03" w:rsidRDefault="00F65226" w:rsidP="005E619C">
            <w:pPr>
              <w:rPr>
                <w:rFonts w:eastAsia="宋体"/>
                <w:color w:val="000000"/>
                <w:sz w:val="24"/>
                <w:szCs w:val="24"/>
                <w:lang w:bidi="en-US"/>
              </w:rPr>
            </w:pPr>
            <w:r>
              <w:rPr>
                <w:rFonts w:eastAsia="宋体"/>
                <w:color w:val="000000"/>
                <w:sz w:val="24"/>
                <w:szCs w:val="24"/>
                <w:lang w:bidi="en-US"/>
              </w:rPr>
              <w:t>2021</w:t>
            </w:r>
            <w:r w:rsidR="00A87308" w:rsidRPr="00663A03">
              <w:rPr>
                <w:rFonts w:eastAsia="宋体" w:hint="eastAsia"/>
                <w:color w:val="000000"/>
                <w:sz w:val="24"/>
                <w:szCs w:val="24"/>
                <w:lang w:bidi="en-US"/>
              </w:rPr>
              <w:t>年</w:t>
            </w:r>
            <w:r>
              <w:rPr>
                <w:rFonts w:eastAsia="宋体"/>
                <w:color w:val="000000"/>
                <w:sz w:val="24"/>
                <w:szCs w:val="24"/>
                <w:lang w:bidi="en-US"/>
              </w:rPr>
              <w:t>1</w:t>
            </w:r>
            <w:bookmarkStart w:id="6" w:name="_GoBack"/>
            <w:bookmarkEnd w:id="6"/>
            <w:r w:rsidR="00A87308" w:rsidRPr="00663A03">
              <w:rPr>
                <w:rFonts w:eastAsia="宋体" w:hint="eastAsia"/>
                <w:color w:val="000000"/>
                <w:sz w:val="24"/>
                <w:szCs w:val="24"/>
                <w:lang w:bidi="en-US"/>
              </w:rPr>
              <w:t>月底前未完成至少两个完整的教学学期或周期（查看教务系统截图）</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964"/>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课程基本信息有明显不一致</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重点比对与教务系统截图是否一致：课程名称、授课教师、学时，查看有关说明材料。</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申报材料不齐备，缺少必须提供的关键材料</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查看是否缺少申报书中“七、附件材料清单中的</w:t>
            </w:r>
            <w:r w:rsidRPr="00663A03">
              <w:rPr>
                <w:rFonts w:eastAsia="宋体" w:hint="eastAsia"/>
                <w:color w:val="000000"/>
                <w:sz w:val="24"/>
                <w:szCs w:val="24"/>
                <w:lang w:bidi="en-US"/>
              </w:rPr>
              <w:t>1-5</w:t>
            </w:r>
            <w:r w:rsidRPr="00663A03">
              <w:rPr>
                <w:rFonts w:eastAsia="宋体" w:hint="eastAsia"/>
                <w:color w:val="000000"/>
                <w:sz w:val="24"/>
                <w:szCs w:val="24"/>
                <w:lang w:bidi="en-US"/>
              </w:rPr>
              <w:t>项”的某项材料。</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课程与推荐申报类型不符</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存在一项或多项不符合社会实践课程要求：属于实习、实训等其他教学环节，或未纳入人才培养方案的社团活动；无理论指导教师；无稳定的实践基地；学生深入基层未达</w:t>
            </w:r>
            <w:r w:rsidRPr="00663A03">
              <w:rPr>
                <w:rFonts w:eastAsia="宋体" w:hint="eastAsia"/>
                <w:color w:val="000000"/>
                <w:sz w:val="24"/>
                <w:szCs w:val="24"/>
                <w:lang w:bidi="en-US"/>
              </w:rPr>
              <w:t>70%</w:t>
            </w:r>
            <w:r w:rsidRPr="00663A03">
              <w:rPr>
                <w:rFonts w:eastAsia="宋体" w:hint="eastAsia"/>
                <w:color w:val="000000"/>
                <w:sz w:val="24"/>
                <w:szCs w:val="24"/>
                <w:lang w:bidi="en-US"/>
              </w:rPr>
              <w:t>以上学时。</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教师资格</w:t>
            </w: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负责人非申报高校正式聘任老师</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查看“二、课程团队序号</w:t>
            </w:r>
            <w:r w:rsidRPr="00663A03">
              <w:rPr>
                <w:rFonts w:eastAsia="宋体" w:hint="eastAsia"/>
                <w:color w:val="000000"/>
                <w:sz w:val="24"/>
                <w:szCs w:val="24"/>
                <w:lang w:bidi="en-US"/>
              </w:rPr>
              <w:t>1</w:t>
            </w:r>
            <w:r w:rsidRPr="00663A03">
              <w:rPr>
                <w:rFonts w:eastAsia="宋体" w:hint="eastAsia"/>
                <w:color w:val="000000"/>
                <w:sz w:val="24"/>
                <w:szCs w:val="24"/>
                <w:lang w:bidi="en-US"/>
              </w:rPr>
              <w:t>的成员”及其他申报材料</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团队成员存在师德师风方面问题</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查看“十、学校政治审查意见”，以及根据专家掌握的信息</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val="restart"/>
          </w:tcPr>
          <w:p w:rsidR="00A87308" w:rsidRPr="00663A03" w:rsidRDefault="00A87308" w:rsidP="005E619C">
            <w:pPr>
              <w:jc w:val="left"/>
              <w:rPr>
                <w:rFonts w:eastAsia="宋体"/>
                <w:color w:val="000000"/>
                <w:sz w:val="24"/>
                <w:szCs w:val="24"/>
                <w:lang w:bidi="en-US"/>
              </w:rPr>
            </w:pPr>
          </w:p>
          <w:p w:rsidR="00A87308" w:rsidRPr="00663A03" w:rsidRDefault="00A87308" w:rsidP="005E619C">
            <w:pPr>
              <w:jc w:val="left"/>
              <w:rPr>
                <w:rFonts w:eastAsia="宋体"/>
                <w:color w:val="000000"/>
                <w:sz w:val="24"/>
                <w:szCs w:val="24"/>
                <w:lang w:bidi="en-US"/>
              </w:rPr>
            </w:pPr>
          </w:p>
          <w:p w:rsidR="00A87308" w:rsidRPr="00663A03" w:rsidRDefault="00A87308" w:rsidP="005E619C">
            <w:pPr>
              <w:jc w:val="left"/>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课程内容</w:t>
            </w: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存在思想性或较严重的科学性问题</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专家判断</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申报材料无法支撑课程内容，教学无法实施</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专家判断</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375"/>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课程内容涉密</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对比提交材料</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312"/>
          <w:jc w:val="center"/>
        </w:trPr>
        <w:tc>
          <w:tcPr>
            <w:tcW w:w="153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造假、侵权</w:t>
            </w: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申报材料造假</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对比描述与提交材料</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jc w:val="center"/>
        </w:trPr>
        <w:tc>
          <w:tcPr>
            <w:tcW w:w="1530" w:type="dxa"/>
            <w:vMerge/>
          </w:tcPr>
          <w:p w:rsidR="00A87308" w:rsidRPr="00663A03" w:rsidRDefault="00A87308" w:rsidP="005E619C">
            <w:pPr>
              <w:jc w:val="left"/>
              <w:rPr>
                <w:rFonts w:eastAsia="Times New Roman"/>
                <w:color w:val="000000"/>
                <w:sz w:val="24"/>
                <w:szCs w:val="24"/>
                <w:lang w:eastAsia="en-US" w:bidi="en-US"/>
              </w:rPr>
            </w:pPr>
          </w:p>
        </w:tc>
        <w:tc>
          <w:tcPr>
            <w:tcW w:w="2520"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发现且确认有侵权现象</w:t>
            </w:r>
          </w:p>
        </w:tc>
        <w:tc>
          <w:tcPr>
            <w:tcW w:w="7635" w:type="dxa"/>
            <w:vAlign w:val="center"/>
          </w:tcPr>
          <w:p w:rsidR="00A87308" w:rsidRPr="00663A03" w:rsidRDefault="00A87308" w:rsidP="005E619C">
            <w:pPr>
              <w:rPr>
                <w:rFonts w:eastAsia="宋体"/>
                <w:color w:val="000000"/>
                <w:sz w:val="24"/>
                <w:szCs w:val="24"/>
                <w:lang w:bidi="en-US"/>
              </w:rPr>
            </w:pPr>
            <w:r w:rsidRPr="00663A03">
              <w:rPr>
                <w:rFonts w:eastAsia="宋体" w:hint="eastAsia"/>
                <w:color w:val="000000"/>
                <w:sz w:val="24"/>
                <w:szCs w:val="24"/>
                <w:lang w:bidi="en-US"/>
              </w:rPr>
              <w:t>查看描述与提交材料</w:t>
            </w:r>
          </w:p>
        </w:tc>
        <w:tc>
          <w:tcPr>
            <w:tcW w:w="1035" w:type="dxa"/>
          </w:tcPr>
          <w:p w:rsidR="00A87308" w:rsidRPr="00663A03" w:rsidRDefault="00A87308" w:rsidP="005E619C">
            <w:pPr>
              <w:jc w:val="center"/>
              <w:rPr>
                <w:rFonts w:eastAsia="Times New Roman"/>
                <w:color w:val="000000"/>
                <w:sz w:val="24"/>
                <w:szCs w:val="24"/>
                <w:lang w:eastAsia="en-US" w:bidi="en-US"/>
              </w:rPr>
            </w:pPr>
            <w:r w:rsidRPr="00663A03">
              <w:rPr>
                <w:rFonts w:ascii="宋体" w:eastAsia="宋体" w:hAnsi="宋体" w:cs="宋体" w:hint="eastAsia"/>
                <w:color w:val="000000"/>
                <w:sz w:val="28"/>
                <w:szCs w:val="28"/>
                <w:lang w:eastAsia="en-US" w:bidi="en-US"/>
              </w:rPr>
              <w:t>□</w:t>
            </w:r>
          </w:p>
        </w:tc>
        <w:tc>
          <w:tcPr>
            <w:tcW w:w="1454" w:type="dxa"/>
          </w:tcPr>
          <w:p w:rsidR="00A87308" w:rsidRPr="00663A03" w:rsidRDefault="00A87308" w:rsidP="005E619C">
            <w:pPr>
              <w:jc w:val="left"/>
              <w:rPr>
                <w:rFonts w:eastAsia="Times New Roman"/>
                <w:color w:val="000000"/>
                <w:sz w:val="24"/>
                <w:szCs w:val="24"/>
                <w:lang w:eastAsia="en-US" w:bidi="en-US"/>
              </w:rPr>
            </w:pPr>
          </w:p>
        </w:tc>
      </w:tr>
    </w:tbl>
    <w:p w:rsidR="00A87308" w:rsidRPr="00663A03" w:rsidRDefault="00A87308" w:rsidP="00A87308">
      <w:pPr>
        <w:spacing w:after="80"/>
        <w:jc w:val="left"/>
        <w:rPr>
          <w:rFonts w:ascii="黑体" w:eastAsia="黑体" w:hAnsi="黑体" w:cs="黑体"/>
          <w:color w:val="000000"/>
          <w:kern w:val="0"/>
          <w:sz w:val="24"/>
          <w:szCs w:val="24"/>
          <w:lang w:val="zh-TW" w:bidi="zh-TW"/>
        </w:rPr>
      </w:pPr>
    </w:p>
    <w:p w:rsidR="00A87308" w:rsidRPr="00663A03" w:rsidRDefault="00A87308" w:rsidP="00A87308">
      <w:pPr>
        <w:spacing w:after="80"/>
        <w:jc w:val="left"/>
        <w:rPr>
          <w:rFonts w:ascii="黑体" w:eastAsia="黑体" w:hAnsi="黑体" w:cs="黑体"/>
          <w:color w:val="000000"/>
          <w:kern w:val="0"/>
          <w:sz w:val="24"/>
          <w:szCs w:val="24"/>
          <w:lang w:val="zh-TW" w:bidi="zh-TW"/>
        </w:rPr>
      </w:pPr>
      <w:r w:rsidRPr="00663A03">
        <w:rPr>
          <w:rFonts w:ascii="黑体" w:eastAsia="黑体" w:hAnsi="黑体" w:cs="黑体" w:hint="eastAsia"/>
          <w:color w:val="000000"/>
          <w:kern w:val="0"/>
          <w:sz w:val="24"/>
          <w:szCs w:val="24"/>
          <w:lang w:val="zh-TW" w:bidi="zh-TW"/>
        </w:rPr>
        <w:t>专家意见：</w:t>
      </w:r>
    </w:p>
    <w:p w:rsidR="00A87308" w:rsidRPr="00663A03" w:rsidRDefault="00A87308" w:rsidP="00A87308">
      <w:pPr>
        <w:jc w:val="left"/>
        <w:rPr>
          <w:rFonts w:ascii="Times New Roman" w:eastAsia="Times New Roman" w:hAnsi="Times New Roman" w:cs="Times New Roman"/>
          <w:color w:val="000000"/>
          <w:kern w:val="0"/>
          <w:sz w:val="24"/>
          <w:szCs w:val="24"/>
          <w:lang w:eastAsia="en-US" w:bidi="en-US"/>
        </w:rPr>
        <w:sectPr w:rsidR="00A87308" w:rsidRPr="00663A03">
          <w:pgSz w:w="16838" w:h="11906" w:orient="landscape"/>
          <w:pgMar w:top="1800" w:right="1440" w:bottom="1800" w:left="1440" w:header="851" w:footer="992" w:gutter="0"/>
          <w:cols w:space="425"/>
          <w:docGrid w:type="lines" w:linePitch="312"/>
        </w:sectPr>
      </w:pPr>
    </w:p>
    <w:p w:rsidR="00A87308" w:rsidRPr="004D1A32" w:rsidRDefault="00A87308" w:rsidP="00A87308">
      <w:pPr>
        <w:widowControl/>
        <w:shd w:val="clear" w:color="auto" w:fill="FFFFFF"/>
        <w:spacing w:line="520" w:lineRule="exact"/>
        <w:jc w:val="center"/>
        <w:outlineLvl w:val="0"/>
        <w:rPr>
          <w:rFonts w:ascii="方正小标宋简体" w:eastAsia="方正小标宋简体" w:hAnsi="微软雅黑" w:cs="宋体"/>
          <w:bCs/>
          <w:color w:val="4B4B4B"/>
          <w:kern w:val="36"/>
          <w:sz w:val="36"/>
          <w:szCs w:val="30"/>
        </w:rPr>
      </w:pPr>
      <w:bookmarkStart w:id="7" w:name="_Toc43897212"/>
      <w:r w:rsidRPr="004D1A32">
        <w:rPr>
          <w:rFonts w:ascii="方正小标宋简体" w:eastAsia="方正小标宋简体" w:hAnsi="微软雅黑" w:cs="宋体" w:hint="eastAsia"/>
          <w:bCs/>
          <w:color w:val="4B4B4B"/>
          <w:kern w:val="36"/>
          <w:sz w:val="36"/>
          <w:szCs w:val="30"/>
        </w:rPr>
        <w:lastRenderedPageBreak/>
        <w:t>一流本科课程培育</w:t>
      </w:r>
      <w:r w:rsidRPr="004D1A32">
        <w:rPr>
          <w:rFonts w:ascii="方正小标宋简体" w:eastAsia="方正小标宋简体" w:hAnsi="微软雅黑" w:cs="宋体"/>
          <w:bCs/>
          <w:color w:val="4B4B4B"/>
          <w:kern w:val="36"/>
          <w:sz w:val="36"/>
          <w:szCs w:val="30"/>
        </w:rPr>
        <w:t>项目（</w:t>
      </w:r>
      <w:r w:rsidRPr="004D1A32">
        <w:rPr>
          <w:rFonts w:ascii="方正小标宋简体" w:eastAsia="方正小标宋简体" w:hAnsi="微软雅黑" w:cs="宋体" w:hint="eastAsia"/>
          <w:bCs/>
          <w:color w:val="4B4B4B"/>
          <w:kern w:val="36"/>
          <w:sz w:val="36"/>
          <w:szCs w:val="30"/>
        </w:rPr>
        <w:t>国家级</w:t>
      </w:r>
      <w:r w:rsidRPr="004D1A32">
        <w:rPr>
          <w:rFonts w:ascii="方正小标宋简体" w:eastAsia="方正小标宋简体" w:hAnsi="微软雅黑" w:cs="宋体"/>
          <w:bCs/>
          <w:color w:val="4B4B4B"/>
          <w:kern w:val="36"/>
          <w:sz w:val="36"/>
          <w:szCs w:val="30"/>
        </w:rPr>
        <w:t>）</w:t>
      </w:r>
      <w:r w:rsidRPr="004D1A32">
        <w:rPr>
          <w:rFonts w:ascii="方正小标宋简体" w:eastAsia="方正小标宋简体" w:hAnsi="微软雅黑" w:cs="宋体" w:hint="eastAsia"/>
          <w:bCs/>
          <w:color w:val="4B4B4B"/>
          <w:kern w:val="36"/>
          <w:sz w:val="36"/>
          <w:szCs w:val="30"/>
        </w:rPr>
        <w:t>评审标准及指标体系</w:t>
      </w:r>
      <w:bookmarkEnd w:id="7"/>
    </w:p>
    <w:p w:rsidR="00A87308" w:rsidRPr="00663A03" w:rsidRDefault="00A87308" w:rsidP="00A87308">
      <w:pPr>
        <w:spacing w:after="80"/>
        <w:jc w:val="center"/>
        <w:rPr>
          <w:rFonts w:ascii="黑体" w:eastAsia="黑体" w:hAnsi="黑体" w:cs="黑体"/>
          <w:color w:val="000000"/>
          <w:kern w:val="0"/>
          <w:sz w:val="24"/>
          <w:szCs w:val="24"/>
          <w:lang w:val="zh-TW" w:eastAsia="zh-TW" w:bidi="zh-TW"/>
        </w:rPr>
      </w:pPr>
      <w:r w:rsidRPr="00663A03">
        <w:rPr>
          <w:rFonts w:ascii="黑体" w:eastAsia="黑体" w:hAnsi="黑体" w:cs="黑体" w:hint="eastAsia"/>
          <w:color w:val="000000"/>
          <w:kern w:val="0"/>
          <w:sz w:val="24"/>
          <w:szCs w:val="24"/>
          <w:lang w:val="zh-TW" w:eastAsia="zh-TW" w:bidi="zh-TW"/>
        </w:rPr>
        <w:t>（社会</w:t>
      </w:r>
      <w:r w:rsidRPr="00663A03">
        <w:rPr>
          <w:rFonts w:ascii="黑体" w:eastAsia="黑体" w:hAnsi="黑体" w:cs="黑体" w:hint="eastAsia"/>
          <w:color w:val="000000"/>
          <w:kern w:val="0"/>
          <w:sz w:val="24"/>
          <w:szCs w:val="24"/>
          <w:lang w:val="zh-TW" w:bidi="zh-TW"/>
        </w:rPr>
        <w:t>实践</w:t>
      </w:r>
      <w:r w:rsidRPr="00663A03">
        <w:rPr>
          <w:rFonts w:ascii="黑体" w:eastAsia="黑体" w:hAnsi="黑体" w:cs="黑体" w:hint="eastAsia"/>
          <w:color w:val="000000"/>
          <w:kern w:val="0"/>
          <w:sz w:val="24"/>
          <w:szCs w:val="24"/>
          <w:lang w:val="zh-TW" w:eastAsia="zh-TW" w:bidi="zh-TW"/>
        </w:rPr>
        <w:t>一流课程）</w:t>
      </w:r>
    </w:p>
    <w:p w:rsidR="00A87308" w:rsidRPr="00663A03" w:rsidRDefault="00A87308" w:rsidP="00A87308">
      <w:pPr>
        <w:spacing w:after="80"/>
        <w:jc w:val="center"/>
        <w:rPr>
          <w:rFonts w:ascii="宋体" w:eastAsia="宋体" w:hAnsi="宋体" w:cs="宋体"/>
          <w:color w:val="000000"/>
          <w:kern w:val="0"/>
          <w:sz w:val="24"/>
          <w:szCs w:val="24"/>
          <w:lang w:val="zh-TW" w:eastAsia="zh-TW" w:bidi="zh-TW"/>
        </w:rPr>
      </w:pPr>
      <w:r w:rsidRPr="00663A03">
        <w:rPr>
          <w:rFonts w:ascii="宋体" w:eastAsia="宋体" w:hAnsi="宋体" w:cs="宋体" w:hint="eastAsia"/>
          <w:color w:val="000000"/>
          <w:kern w:val="0"/>
          <w:sz w:val="24"/>
          <w:szCs w:val="24"/>
          <w:lang w:val="zh-TW" w:bidi="zh-TW"/>
        </w:rPr>
        <w:t>实质性审查指标及评分</w:t>
      </w:r>
    </w:p>
    <w:p w:rsidR="00A87308" w:rsidRPr="00663A03" w:rsidRDefault="00A87308" w:rsidP="00A87308">
      <w:pPr>
        <w:spacing w:after="80"/>
        <w:jc w:val="center"/>
        <w:rPr>
          <w:rFonts w:ascii="宋体" w:eastAsia="宋体" w:hAnsi="宋体" w:cs="宋体"/>
          <w:color w:val="000000"/>
          <w:kern w:val="0"/>
          <w:szCs w:val="21"/>
          <w:lang w:val="zh-TW" w:eastAsia="zh-TW" w:bidi="zh-TW"/>
        </w:rPr>
      </w:pPr>
      <w:r w:rsidRPr="00663A03">
        <w:rPr>
          <w:rFonts w:ascii="宋体" w:eastAsia="宋体" w:hAnsi="宋体" w:cs="宋体" w:hint="eastAsia"/>
          <w:color w:val="000000"/>
          <w:kern w:val="0"/>
          <w:szCs w:val="21"/>
          <w:lang w:val="zh-TW" w:eastAsia="zh-TW" w:bidi="zh-TW"/>
        </w:rPr>
        <w:t>（在</w:t>
      </w:r>
      <w:r w:rsidRPr="00663A03">
        <w:rPr>
          <w:rFonts w:ascii="宋体" w:eastAsia="宋体" w:hAnsi="宋体" w:cs="宋体" w:hint="eastAsia"/>
          <w:color w:val="000000"/>
          <w:kern w:val="0"/>
          <w:szCs w:val="21"/>
          <w:lang w:val="zh-TW" w:bidi="zh-TW"/>
        </w:rPr>
        <w:t>相应栏目内划“√”</w:t>
      </w:r>
      <w:r w:rsidRPr="00663A03">
        <w:rPr>
          <w:rFonts w:ascii="宋体" w:eastAsia="宋体" w:hAnsi="宋体" w:cs="宋体" w:hint="eastAsia"/>
          <w:color w:val="000000"/>
          <w:kern w:val="0"/>
          <w:szCs w:val="21"/>
          <w:lang w:val="zh-TW" w:eastAsia="zh-TW" w:bidi="zh-TW"/>
        </w:rPr>
        <w:t>）</w:t>
      </w:r>
    </w:p>
    <w:tbl>
      <w:tblPr>
        <w:tblStyle w:val="3"/>
        <w:tblW w:w="0" w:type="auto"/>
        <w:tblLayout w:type="fixed"/>
        <w:tblLook w:val="04A0" w:firstRow="1" w:lastRow="0" w:firstColumn="1" w:lastColumn="0" w:noHBand="0" w:noVBand="1"/>
      </w:tblPr>
      <w:tblGrid>
        <w:gridCol w:w="1250"/>
        <w:gridCol w:w="8524"/>
        <w:gridCol w:w="849"/>
        <w:gridCol w:w="715"/>
        <w:gridCol w:w="708"/>
        <w:gridCol w:w="708"/>
        <w:gridCol w:w="708"/>
        <w:gridCol w:w="712"/>
      </w:tblGrid>
      <w:tr w:rsidR="00A87308" w:rsidRPr="00FA29F2" w:rsidTr="005E619C">
        <w:trPr>
          <w:trHeight w:val="737"/>
          <w:tblHeader/>
        </w:trPr>
        <w:tc>
          <w:tcPr>
            <w:tcW w:w="1250" w:type="dxa"/>
          </w:tcPr>
          <w:p w:rsidR="00A87308" w:rsidRPr="00FA29F2" w:rsidRDefault="00A87308" w:rsidP="005E619C">
            <w:pPr>
              <w:jc w:val="center"/>
              <w:rPr>
                <w:rFonts w:eastAsia="宋体"/>
                <w:b/>
                <w:color w:val="000000"/>
                <w:sz w:val="24"/>
                <w:szCs w:val="24"/>
                <w:lang w:bidi="en-US"/>
              </w:rPr>
            </w:pPr>
          </w:p>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指标</w:t>
            </w:r>
          </w:p>
        </w:tc>
        <w:tc>
          <w:tcPr>
            <w:tcW w:w="8524" w:type="dxa"/>
          </w:tcPr>
          <w:p w:rsidR="00A87308" w:rsidRPr="00FA29F2" w:rsidRDefault="00A87308" w:rsidP="005E619C">
            <w:pPr>
              <w:jc w:val="center"/>
              <w:rPr>
                <w:rFonts w:eastAsia="宋体"/>
                <w:b/>
                <w:color w:val="000000"/>
                <w:sz w:val="24"/>
                <w:szCs w:val="24"/>
                <w:lang w:bidi="en-US"/>
              </w:rPr>
            </w:pPr>
          </w:p>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观测点及描述</w:t>
            </w:r>
          </w:p>
        </w:tc>
        <w:tc>
          <w:tcPr>
            <w:tcW w:w="849" w:type="dxa"/>
          </w:tcPr>
          <w:p w:rsidR="00A87308" w:rsidRPr="00FA29F2" w:rsidRDefault="00A87308" w:rsidP="005E619C">
            <w:pPr>
              <w:jc w:val="left"/>
              <w:rPr>
                <w:rFonts w:eastAsia="宋体"/>
                <w:b/>
                <w:color w:val="000000"/>
                <w:sz w:val="24"/>
                <w:szCs w:val="24"/>
                <w:lang w:bidi="en-US"/>
              </w:rPr>
            </w:pPr>
          </w:p>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分值</w:t>
            </w:r>
          </w:p>
        </w:tc>
        <w:tc>
          <w:tcPr>
            <w:tcW w:w="3551" w:type="dxa"/>
            <w:gridSpan w:val="5"/>
          </w:tcPr>
          <w:p w:rsidR="00A87308" w:rsidRPr="00FA29F2" w:rsidRDefault="00A87308" w:rsidP="005E619C">
            <w:pPr>
              <w:jc w:val="center"/>
              <w:rPr>
                <w:rFonts w:eastAsia="宋体"/>
                <w:b/>
                <w:color w:val="000000"/>
                <w:sz w:val="24"/>
                <w:szCs w:val="24"/>
                <w:lang w:bidi="en-US"/>
              </w:rPr>
            </w:pPr>
          </w:p>
          <w:p w:rsidR="00A87308" w:rsidRPr="00FA29F2" w:rsidRDefault="00A87308" w:rsidP="005E619C">
            <w:pPr>
              <w:jc w:val="center"/>
              <w:rPr>
                <w:rFonts w:eastAsia="宋体"/>
                <w:b/>
                <w:color w:val="000000"/>
                <w:sz w:val="24"/>
                <w:szCs w:val="24"/>
                <w:lang w:bidi="en-US"/>
              </w:rPr>
            </w:pPr>
            <w:r w:rsidRPr="00FA29F2">
              <w:rPr>
                <w:rFonts w:eastAsia="宋体" w:hint="eastAsia"/>
                <w:b/>
                <w:color w:val="000000"/>
                <w:sz w:val="24"/>
                <w:szCs w:val="24"/>
                <w:lang w:bidi="en-US"/>
              </w:rPr>
              <w:t>评分等级（</w:t>
            </w:r>
            <w:r w:rsidRPr="00FA29F2">
              <w:rPr>
                <w:rFonts w:eastAsia="宋体" w:hint="eastAsia"/>
                <w:b/>
                <w:color w:val="000000"/>
                <w:sz w:val="24"/>
                <w:szCs w:val="24"/>
                <w:lang w:bidi="en-US"/>
              </w:rPr>
              <w:t>Ki</w:t>
            </w:r>
            <w:r w:rsidRPr="00FA29F2">
              <w:rPr>
                <w:rFonts w:eastAsia="宋体" w:hint="eastAsia"/>
                <w:b/>
                <w:color w:val="000000"/>
                <w:sz w:val="24"/>
                <w:szCs w:val="24"/>
                <w:lang w:bidi="en-US"/>
              </w:rPr>
              <w:t>）</w:t>
            </w:r>
          </w:p>
        </w:tc>
      </w:tr>
      <w:tr w:rsidR="00A87308" w:rsidRPr="00663A03" w:rsidTr="005E619C">
        <w:trPr>
          <w:trHeight w:val="1051"/>
        </w:trPr>
        <w:tc>
          <w:tcPr>
            <w:tcW w:w="1250"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课程目标</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高阶性与可行性：</w:t>
            </w:r>
            <w:r w:rsidRPr="00663A03">
              <w:rPr>
                <w:rFonts w:eastAsia="宋体" w:hint="eastAsia"/>
                <w:color w:val="000000"/>
                <w:sz w:val="24"/>
                <w:szCs w:val="24"/>
                <w:lang w:bidi="en-US"/>
              </w:rPr>
              <w:t>课程目标符合学校办学定位，坚持知识、能力、素质有机融合，培养学生解决复杂问题的综合能力和高级思维。目标描述准确具体，符合人才培养目标，符合培养规律，符合学生情况，达成路径清晰。</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1</w:t>
            </w:r>
          </w:p>
        </w:tc>
        <w:tc>
          <w:tcPr>
            <w:tcW w:w="708"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0.75</w:t>
            </w:r>
          </w:p>
        </w:tc>
        <w:tc>
          <w:tcPr>
            <w:tcW w:w="708"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0.5</w:t>
            </w:r>
          </w:p>
        </w:tc>
        <w:tc>
          <w:tcPr>
            <w:tcW w:w="708"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0.25</w:t>
            </w:r>
          </w:p>
        </w:tc>
        <w:tc>
          <w:tcPr>
            <w:tcW w:w="712"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0</w:t>
            </w:r>
          </w:p>
        </w:tc>
      </w:tr>
      <w:tr w:rsidR="00A87308" w:rsidRPr="00663A03" w:rsidTr="005E619C">
        <w:trPr>
          <w:trHeight w:val="724"/>
        </w:trPr>
        <w:tc>
          <w:tcPr>
            <w:tcW w:w="1250"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教学理念</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先进性：</w:t>
            </w:r>
            <w:r w:rsidRPr="00663A03">
              <w:rPr>
                <w:rFonts w:eastAsia="宋体" w:hint="eastAsia"/>
                <w:color w:val="000000"/>
                <w:sz w:val="24"/>
                <w:szCs w:val="24"/>
                <w:lang w:bidi="en-US"/>
              </w:rPr>
              <w:t>坚持立德树人，体现以学生发展为中心，致力于开启学生内在潜力和学习动力，注重学生德智体美劳全面发展。</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1660"/>
        </w:trPr>
        <w:tc>
          <w:tcPr>
            <w:tcW w:w="1250"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课程形态</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规范性</w:t>
            </w:r>
            <w:r w:rsidRPr="00663A03">
              <w:rPr>
                <w:rFonts w:eastAsia="宋体" w:hint="eastAsia"/>
                <w:color w:val="000000"/>
                <w:sz w:val="24"/>
                <w:szCs w:val="24"/>
                <w:lang w:bidi="en-US"/>
              </w:rPr>
              <w:t>：课程为纳入人才培养方案（非实习、实训课程）的学分课，配备理论指导教师，具有稳定的实践基地，学生</w:t>
            </w:r>
            <w:r w:rsidRPr="00663A03">
              <w:rPr>
                <w:rFonts w:eastAsia="宋体" w:hint="eastAsia"/>
                <w:color w:val="000000"/>
                <w:sz w:val="24"/>
                <w:szCs w:val="24"/>
                <w:lang w:bidi="en-US"/>
              </w:rPr>
              <w:t>70%</w:t>
            </w:r>
            <w:r w:rsidRPr="00663A03">
              <w:rPr>
                <w:rFonts w:eastAsia="宋体" w:hint="eastAsia"/>
                <w:color w:val="000000"/>
                <w:sz w:val="24"/>
                <w:szCs w:val="24"/>
                <w:lang w:bidi="en-US"/>
              </w:rPr>
              <w:t>以上学时深入基层实践。课程定位准确，须至少经过两个学期或两个教学周期的建设和完善。（若课程不适合列入高校人才培养方案的，或不符合其中一项要求，此项为</w:t>
            </w:r>
            <w:r w:rsidRPr="00663A03">
              <w:rPr>
                <w:rFonts w:eastAsia="宋体" w:hint="eastAsia"/>
                <w:color w:val="000000"/>
                <w:sz w:val="24"/>
                <w:szCs w:val="24"/>
                <w:lang w:bidi="en-US"/>
              </w:rPr>
              <w:t>0</w:t>
            </w:r>
            <w:r w:rsidRPr="00663A03">
              <w:rPr>
                <w:rFonts w:eastAsia="宋体" w:hint="eastAsia"/>
                <w:color w:val="000000"/>
                <w:sz w:val="24"/>
                <w:szCs w:val="24"/>
                <w:lang w:bidi="en-US"/>
              </w:rPr>
              <w:t>分，该课程此次评审总分为</w:t>
            </w:r>
            <w:r w:rsidRPr="00663A03">
              <w:rPr>
                <w:rFonts w:eastAsia="宋体" w:hint="eastAsia"/>
                <w:color w:val="000000"/>
                <w:sz w:val="24"/>
                <w:szCs w:val="24"/>
                <w:lang w:bidi="en-US"/>
              </w:rPr>
              <w:t>0</w:t>
            </w:r>
            <w:r w:rsidRPr="00663A03">
              <w:rPr>
                <w:rFonts w:eastAsia="宋体" w:hint="eastAsia"/>
                <w:color w:val="000000"/>
                <w:sz w:val="24"/>
                <w:szCs w:val="24"/>
                <w:lang w:bidi="en-US"/>
              </w:rPr>
              <w:t>分。）</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10</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1755"/>
        </w:trPr>
        <w:tc>
          <w:tcPr>
            <w:tcW w:w="125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课程内容</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思想性、实效性</w:t>
            </w:r>
            <w:r w:rsidRPr="00663A03">
              <w:rPr>
                <w:rFonts w:eastAsia="宋体" w:hint="eastAsia"/>
                <w:color w:val="000000"/>
                <w:sz w:val="24"/>
                <w:szCs w:val="24"/>
                <w:lang w:bidi="en-US"/>
              </w:rPr>
              <w:t>：课程将思想政治教育、专业教育和社会服务紧密结合（思政课还须以中央马工程统编高校思政课最新版（</w:t>
            </w:r>
            <w:r w:rsidRPr="00663A03">
              <w:rPr>
                <w:rFonts w:eastAsia="宋体" w:hint="eastAsia"/>
                <w:color w:val="000000"/>
                <w:sz w:val="24"/>
                <w:szCs w:val="24"/>
                <w:lang w:bidi="en-US"/>
              </w:rPr>
              <w:t>2018</w:t>
            </w:r>
            <w:r w:rsidRPr="00663A03">
              <w:rPr>
                <w:rFonts w:eastAsia="宋体" w:hint="eastAsia"/>
                <w:color w:val="000000"/>
                <w:sz w:val="24"/>
                <w:szCs w:val="24"/>
                <w:lang w:bidi="en-US"/>
              </w:rPr>
              <w:t>年版）教材为依据，符合《高校“形势与政策”课教学要点》等文件精神）。该课程在同类课程中特色鲜明、成效显著。（若课程存在思想性问题，此项为</w:t>
            </w:r>
            <w:r w:rsidRPr="00663A03">
              <w:rPr>
                <w:rFonts w:eastAsia="宋体" w:hint="eastAsia"/>
                <w:color w:val="000000"/>
                <w:sz w:val="24"/>
                <w:szCs w:val="24"/>
                <w:lang w:bidi="en-US"/>
              </w:rPr>
              <w:t>0</w:t>
            </w:r>
            <w:r w:rsidRPr="00663A03">
              <w:rPr>
                <w:rFonts w:eastAsia="宋体" w:hint="eastAsia"/>
                <w:color w:val="000000"/>
                <w:sz w:val="24"/>
                <w:szCs w:val="24"/>
                <w:lang w:bidi="en-US"/>
              </w:rPr>
              <w:t>分，该课程此次评审总分为</w:t>
            </w:r>
            <w:r w:rsidRPr="00663A03">
              <w:rPr>
                <w:rFonts w:eastAsia="宋体" w:hint="eastAsia"/>
                <w:color w:val="000000"/>
                <w:sz w:val="24"/>
                <w:szCs w:val="24"/>
                <w:lang w:bidi="en-US"/>
              </w:rPr>
              <w:t>0</w:t>
            </w:r>
            <w:r w:rsidRPr="00663A03">
              <w:rPr>
                <w:rFonts w:eastAsia="宋体" w:hint="eastAsia"/>
                <w:color w:val="000000"/>
                <w:sz w:val="24"/>
                <w:szCs w:val="24"/>
                <w:lang w:bidi="en-US"/>
              </w:rPr>
              <w:t>分。）</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10</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1031"/>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科学性、时代性：</w:t>
            </w:r>
            <w:r w:rsidRPr="00663A03">
              <w:rPr>
                <w:rFonts w:eastAsia="宋体" w:hint="eastAsia"/>
                <w:color w:val="000000"/>
                <w:sz w:val="24"/>
                <w:szCs w:val="24"/>
                <w:lang w:bidi="en-US"/>
              </w:rPr>
              <w:t>课程内容先进、新颖，实践内容顺应时代主题，着眼社会关切与需求，注重运用专业知识解决实际问题，充分体现教改教研成果。（若课程内容不符合上述要求，此项为</w:t>
            </w:r>
            <w:r w:rsidRPr="00663A03">
              <w:rPr>
                <w:rFonts w:eastAsia="宋体" w:hint="eastAsia"/>
                <w:color w:val="000000"/>
                <w:sz w:val="24"/>
                <w:szCs w:val="24"/>
                <w:lang w:bidi="en-US"/>
              </w:rPr>
              <w:t>0</w:t>
            </w:r>
            <w:r w:rsidRPr="00663A03">
              <w:rPr>
                <w:rFonts w:eastAsia="宋体" w:hint="eastAsia"/>
                <w:color w:val="000000"/>
                <w:sz w:val="24"/>
                <w:szCs w:val="24"/>
                <w:lang w:bidi="en-US"/>
              </w:rPr>
              <w:t>分。）</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971"/>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适当性、多样性：</w:t>
            </w:r>
            <w:r w:rsidRPr="00663A03">
              <w:rPr>
                <w:rFonts w:eastAsia="宋体" w:hint="eastAsia"/>
                <w:color w:val="000000"/>
                <w:sz w:val="24"/>
                <w:szCs w:val="24"/>
                <w:lang w:bidi="en-US"/>
              </w:rPr>
              <w:t>课程内容及教学环节配置丰富、多样，深浅度合理，内容更新和完善及时；考核评价方式科学合理。（若课程内容过于浅显，或考核评判标准过低，此项为</w:t>
            </w:r>
            <w:r w:rsidRPr="00663A03">
              <w:rPr>
                <w:rFonts w:eastAsia="宋体" w:hint="eastAsia"/>
                <w:color w:val="000000"/>
                <w:sz w:val="24"/>
                <w:szCs w:val="24"/>
                <w:lang w:bidi="en-US"/>
              </w:rPr>
              <w:t>0</w:t>
            </w:r>
            <w:r w:rsidRPr="00663A03">
              <w:rPr>
                <w:rFonts w:eastAsia="宋体" w:hint="eastAsia"/>
                <w:color w:val="000000"/>
                <w:sz w:val="24"/>
                <w:szCs w:val="24"/>
                <w:lang w:bidi="en-US"/>
              </w:rPr>
              <w:t>分。）</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622"/>
        </w:trPr>
        <w:tc>
          <w:tcPr>
            <w:tcW w:w="125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课程教学设计</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合理性：</w:t>
            </w:r>
            <w:r w:rsidRPr="00663A03">
              <w:rPr>
                <w:rFonts w:eastAsia="宋体" w:hint="eastAsia"/>
                <w:color w:val="000000"/>
                <w:sz w:val="24"/>
                <w:szCs w:val="24"/>
                <w:lang w:bidi="en-US"/>
              </w:rPr>
              <w:t>教学目标明确，教学方法与教学活动组织科学合理，符合教育教学规律。</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方向性：</w:t>
            </w:r>
            <w:r w:rsidRPr="00663A03">
              <w:rPr>
                <w:rFonts w:eastAsia="宋体" w:hint="eastAsia"/>
                <w:color w:val="000000"/>
                <w:sz w:val="24"/>
                <w:szCs w:val="24"/>
                <w:lang w:bidi="en-US"/>
              </w:rPr>
              <w:t>通过“青年红色筑梦之旅”、“互联网</w:t>
            </w:r>
            <w:r w:rsidRPr="00663A03">
              <w:rPr>
                <w:rFonts w:eastAsia="宋体" w:hint="eastAsia"/>
                <w:color w:val="000000"/>
                <w:sz w:val="24"/>
                <w:szCs w:val="24"/>
                <w:lang w:bidi="en-US"/>
              </w:rPr>
              <w:t>+</w:t>
            </w:r>
            <w:r w:rsidRPr="00663A03">
              <w:rPr>
                <w:rFonts w:eastAsia="宋体" w:hint="eastAsia"/>
                <w:color w:val="000000"/>
                <w:sz w:val="24"/>
                <w:szCs w:val="24"/>
                <w:lang w:bidi="en-US"/>
              </w:rPr>
              <w:t>”大学生创新创业大赛、创新创业和思想政治理论课社会实践等形式多样的活动，推动课堂教学与社会实践的有机融合，引导学生认识社会、研究社会、理解社会，激发学生服务社会的志趣和潜能，培育学生专业知识运用能力和实际问题解决能力，增强学生的社会责任感、创新精神、实践能力和服务意识，体现课程价值引领、知识传授和能力培养的有机统一。</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10</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创新性：</w:t>
            </w:r>
            <w:r w:rsidRPr="00663A03">
              <w:rPr>
                <w:rFonts w:eastAsia="宋体" w:hint="eastAsia"/>
                <w:color w:val="000000"/>
                <w:sz w:val="24"/>
                <w:szCs w:val="24"/>
                <w:lang w:bidi="en-US"/>
              </w:rPr>
              <w:t>注重课程知识体系与教学资源的及时更新，推进教学理念、教学模式方法的创新；注重社会实践设计的可行性、针对性、科学性和实效性，拓展服务社会的新思维、新理念、新路径、新方法。</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授课教师</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color w:val="000000"/>
                <w:sz w:val="24"/>
                <w:szCs w:val="24"/>
                <w:lang w:bidi="en-US"/>
              </w:rPr>
              <w:t>负责人：有良好的师德师风，在本课程专业领域教学经验丰富，教学水平高，在组织社会实践方面责任心强，领导力突出。</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团队：</w:t>
            </w:r>
            <w:r w:rsidRPr="00663A03">
              <w:rPr>
                <w:rFonts w:eastAsia="宋体" w:hint="eastAsia"/>
                <w:color w:val="000000"/>
                <w:sz w:val="24"/>
                <w:szCs w:val="24"/>
                <w:lang w:bidi="en-US"/>
              </w:rPr>
              <w:t>主讲教师师德师风好、教学能力强，组织能力突出，教学表现力强，团队人员结构及任务分工合理</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教学支持</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师生教学实践活动：</w:t>
            </w:r>
            <w:r w:rsidRPr="00663A03">
              <w:rPr>
                <w:rFonts w:eastAsia="宋体" w:hint="eastAsia"/>
                <w:color w:val="000000"/>
                <w:sz w:val="24"/>
                <w:szCs w:val="24"/>
                <w:lang w:bidi="en-US"/>
              </w:rPr>
              <w:t>教师能够根据学生认知规律因材施教，引导师生、生生之间互动交流，在教学及实践活动中策略运用得当，过程管理严格，多元化考核评价体系科学合理，反思改进积极有效；学生在课程教学与实践活动中参与度高，获得感强，师生互动活跃。</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基地建设：</w:t>
            </w:r>
            <w:r w:rsidRPr="00663A03">
              <w:rPr>
                <w:rFonts w:eastAsia="宋体" w:hint="eastAsia"/>
                <w:color w:val="000000"/>
                <w:sz w:val="24"/>
                <w:szCs w:val="24"/>
                <w:lang w:bidi="en-US"/>
              </w:rPr>
              <w:t>建立社会实践长效机制，实践基地具备稳定性与可持续性，能够为师生实践提供基本生活及安全保障，对于促进学生服务社会、增长才干具有较高的实践价值。</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tcPr>
          <w:p w:rsidR="00A87308" w:rsidRPr="00663A03" w:rsidRDefault="00A87308" w:rsidP="005E619C">
            <w:pPr>
              <w:jc w:val="center"/>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条件保障：</w:t>
            </w:r>
            <w:r w:rsidRPr="00663A03">
              <w:rPr>
                <w:rFonts w:eastAsia="宋体" w:hint="eastAsia"/>
                <w:color w:val="000000"/>
                <w:sz w:val="24"/>
                <w:szCs w:val="24"/>
                <w:lang w:bidi="en-US"/>
              </w:rPr>
              <w:t>学校或学院对课程教学及社会实践活动的经费支持、激励机制及政策保障。</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val="restart"/>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应用效果与影响</w:t>
            </w: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学生收获：</w:t>
            </w:r>
            <w:r w:rsidRPr="00663A03">
              <w:rPr>
                <w:rFonts w:eastAsia="宋体" w:hint="eastAsia"/>
                <w:color w:val="000000"/>
                <w:sz w:val="24"/>
                <w:szCs w:val="24"/>
                <w:lang w:bidi="en-US"/>
              </w:rPr>
              <w:t>学生在掌握专业知识技能的同时，家国情怀、创新意识和社会责任感显著增强，创新能力、研究能力、专业知识运用能力、社会沟通能力、领导组织能力显著提高，对课程及教师的满意度较高。</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737"/>
        </w:trPr>
        <w:tc>
          <w:tcPr>
            <w:tcW w:w="1250" w:type="dxa"/>
            <w:vMerge/>
          </w:tcPr>
          <w:p w:rsidR="00A87308" w:rsidRPr="00663A03" w:rsidRDefault="00A87308" w:rsidP="005E619C">
            <w:pPr>
              <w:jc w:val="left"/>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服务社会效果：</w:t>
            </w:r>
            <w:r w:rsidRPr="00663A03">
              <w:rPr>
                <w:rFonts w:eastAsia="宋体" w:hint="eastAsia"/>
                <w:color w:val="000000"/>
                <w:sz w:val="24"/>
                <w:szCs w:val="24"/>
                <w:lang w:bidi="en-US"/>
              </w:rPr>
              <w:t>实践基地、基层民众对社会实践项目及学生综合能力的评价及反馈；实践经验的得到宣传推广，获得媒体关注报道，或获得国家级、省级部门奖励表彰。</w:t>
            </w:r>
          </w:p>
        </w:tc>
        <w:tc>
          <w:tcPr>
            <w:tcW w:w="849" w:type="dxa"/>
          </w:tcPr>
          <w:p w:rsidR="00A87308" w:rsidRPr="00663A03" w:rsidRDefault="00A87308" w:rsidP="005E619C">
            <w:pPr>
              <w:jc w:val="center"/>
              <w:rPr>
                <w:rFonts w:eastAsia="宋体"/>
                <w:color w:val="000000"/>
                <w:sz w:val="24"/>
                <w:szCs w:val="24"/>
                <w:lang w:bidi="en-US"/>
              </w:rPr>
            </w:pPr>
          </w:p>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r w:rsidR="00A87308" w:rsidRPr="00663A03" w:rsidTr="005E619C">
        <w:trPr>
          <w:trHeight w:val="512"/>
        </w:trPr>
        <w:tc>
          <w:tcPr>
            <w:tcW w:w="1250" w:type="dxa"/>
            <w:vMerge/>
          </w:tcPr>
          <w:p w:rsidR="00A87308" w:rsidRPr="00663A03" w:rsidRDefault="00A87308" w:rsidP="005E619C">
            <w:pPr>
              <w:jc w:val="left"/>
              <w:rPr>
                <w:rFonts w:eastAsia="Times New Roman"/>
                <w:color w:val="000000"/>
                <w:sz w:val="24"/>
                <w:szCs w:val="24"/>
                <w:lang w:eastAsia="en-US" w:bidi="en-US"/>
              </w:rPr>
            </w:pPr>
          </w:p>
        </w:tc>
        <w:tc>
          <w:tcPr>
            <w:tcW w:w="8524" w:type="dxa"/>
          </w:tcPr>
          <w:p w:rsidR="00A87308" w:rsidRPr="00663A03" w:rsidRDefault="00A87308" w:rsidP="005E619C">
            <w:pPr>
              <w:jc w:val="left"/>
              <w:rPr>
                <w:rFonts w:eastAsia="宋体"/>
                <w:color w:val="000000"/>
                <w:sz w:val="24"/>
                <w:szCs w:val="24"/>
                <w:lang w:bidi="en-US"/>
              </w:rPr>
            </w:pPr>
            <w:r w:rsidRPr="00663A03">
              <w:rPr>
                <w:rFonts w:eastAsia="宋体" w:hint="eastAsia"/>
                <w:b/>
                <w:bCs/>
                <w:color w:val="000000"/>
                <w:sz w:val="24"/>
                <w:szCs w:val="24"/>
                <w:lang w:bidi="en-US"/>
              </w:rPr>
              <w:t>开放性：</w:t>
            </w:r>
            <w:r w:rsidRPr="00663A03">
              <w:rPr>
                <w:rFonts w:eastAsia="宋体" w:hint="eastAsia"/>
                <w:color w:val="000000"/>
                <w:sz w:val="24"/>
                <w:szCs w:val="24"/>
                <w:lang w:bidi="en-US"/>
              </w:rPr>
              <w:t>面向其他高校和社会学习者具备较好的推广应用价值。</w:t>
            </w:r>
          </w:p>
        </w:tc>
        <w:tc>
          <w:tcPr>
            <w:tcW w:w="849" w:type="dxa"/>
          </w:tcPr>
          <w:p w:rsidR="00A87308" w:rsidRPr="00663A03" w:rsidRDefault="00A87308" w:rsidP="005E619C">
            <w:pPr>
              <w:jc w:val="center"/>
              <w:rPr>
                <w:rFonts w:eastAsia="宋体"/>
                <w:color w:val="000000"/>
                <w:sz w:val="24"/>
                <w:szCs w:val="24"/>
                <w:lang w:bidi="en-US"/>
              </w:rPr>
            </w:pPr>
            <w:r w:rsidRPr="00663A03">
              <w:rPr>
                <w:rFonts w:eastAsia="宋体" w:hint="eastAsia"/>
                <w:color w:val="000000"/>
                <w:sz w:val="24"/>
                <w:szCs w:val="24"/>
                <w:lang w:bidi="en-US"/>
              </w:rPr>
              <w:t>5</w:t>
            </w:r>
          </w:p>
        </w:tc>
        <w:tc>
          <w:tcPr>
            <w:tcW w:w="715"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08" w:type="dxa"/>
          </w:tcPr>
          <w:p w:rsidR="00A87308" w:rsidRPr="00663A03" w:rsidRDefault="00A87308" w:rsidP="005E619C">
            <w:pPr>
              <w:jc w:val="left"/>
              <w:rPr>
                <w:rFonts w:eastAsia="Times New Roman"/>
                <w:color w:val="000000"/>
                <w:sz w:val="24"/>
                <w:szCs w:val="24"/>
                <w:lang w:eastAsia="en-US" w:bidi="en-US"/>
              </w:rPr>
            </w:pPr>
          </w:p>
        </w:tc>
        <w:tc>
          <w:tcPr>
            <w:tcW w:w="712" w:type="dxa"/>
          </w:tcPr>
          <w:p w:rsidR="00A87308" w:rsidRPr="00663A03" w:rsidRDefault="00A87308" w:rsidP="005E619C">
            <w:pPr>
              <w:jc w:val="left"/>
              <w:rPr>
                <w:rFonts w:eastAsia="Times New Roman"/>
                <w:color w:val="000000"/>
                <w:sz w:val="24"/>
                <w:szCs w:val="24"/>
                <w:lang w:eastAsia="en-US" w:bidi="en-US"/>
              </w:rPr>
            </w:pPr>
          </w:p>
        </w:tc>
      </w:tr>
    </w:tbl>
    <w:p w:rsidR="00A87308" w:rsidRPr="00663A03" w:rsidRDefault="00A87308" w:rsidP="00A87308">
      <w:pPr>
        <w:jc w:val="left"/>
        <w:rPr>
          <w:rFonts w:ascii="Times New Roman" w:eastAsia="宋体" w:hAnsi="Times New Roman" w:cs="Times New Roman"/>
          <w:color w:val="000000"/>
          <w:kern w:val="0"/>
          <w:sz w:val="24"/>
          <w:szCs w:val="24"/>
          <w:lang w:bidi="en-US"/>
        </w:rPr>
      </w:pPr>
      <w:r w:rsidRPr="00663A03">
        <w:rPr>
          <w:rFonts w:ascii="Times New Roman" w:eastAsia="宋体" w:hAnsi="Times New Roman" w:cs="Times New Roman" w:hint="eastAsia"/>
          <w:color w:val="000000"/>
          <w:kern w:val="0"/>
          <w:sz w:val="24"/>
          <w:szCs w:val="24"/>
          <w:lang w:bidi="en-US"/>
        </w:rPr>
        <w:t xml:space="preserve">                                                                                  100</w:t>
      </w:r>
    </w:p>
    <w:p w:rsidR="00F12318" w:rsidRDefault="00F12318"/>
    <w:sectPr w:rsidR="00F12318" w:rsidSect="00A8730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19C" w:rsidRDefault="005E619C" w:rsidP="00A87308">
      <w:r>
        <w:separator/>
      </w:r>
    </w:p>
  </w:endnote>
  <w:endnote w:type="continuationSeparator" w:id="0">
    <w:p w:rsidR="005E619C" w:rsidRDefault="005E619C" w:rsidP="00A8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19C" w:rsidRDefault="005E619C" w:rsidP="00A87308">
      <w:r>
        <w:separator/>
      </w:r>
    </w:p>
  </w:footnote>
  <w:footnote w:type="continuationSeparator" w:id="0">
    <w:p w:rsidR="005E619C" w:rsidRDefault="005E619C" w:rsidP="00A87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651AB"/>
    <w:multiLevelType w:val="singleLevel"/>
    <w:tmpl w:val="395651A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7B"/>
    <w:rsid w:val="00001268"/>
    <w:rsid w:val="0000198E"/>
    <w:rsid w:val="000061F9"/>
    <w:rsid w:val="00013288"/>
    <w:rsid w:val="00022C12"/>
    <w:rsid w:val="000254E7"/>
    <w:rsid w:val="00030468"/>
    <w:rsid w:val="00037333"/>
    <w:rsid w:val="0004145C"/>
    <w:rsid w:val="00050A0B"/>
    <w:rsid w:val="00051D84"/>
    <w:rsid w:val="00053D00"/>
    <w:rsid w:val="00061F76"/>
    <w:rsid w:val="00062DAC"/>
    <w:rsid w:val="00075E46"/>
    <w:rsid w:val="0007619A"/>
    <w:rsid w:val="000824AB"/>
    <w:rsid w:val="00086D2E"/>
    <w:rsid w:val="00090538"/>
    <w:rsid w:val="0009114D"/>
    <w:rsid w:val="000A1C8B"/>
    <w:rsid w:val="000A513F"/>
    <w:rsid w:val="000A7329"/>
    <w:rsid w:val="000C76EB"/>
    <w:rsid w:val="000D07E4"/>
    <w:rsid w:val="000D6E7F"/>
    <w:rsid w:val="000E19A5"/>
    <w:rsid w:val="000F0633"/>
    <w:rsid w:val="000F674D"/>
    <w:rsid w:val="000F6BEE"/>
    <w:rsid w:val="000F7DE2"/>
    <w:rsid w:val="001018D9"/>
    <w:rsid w:val="00106690"/>
    <w:rsid w:val="0011325E"/>
    <w:rsid w:val="00114620"/>
    <w:rsid w:val="00115BE3"/>
    <w:rsid w:val="001160B6"/>
    <w:rsid w:val="00127B3E"/>
    <w:rsid w:val="001356E6"/>
    <w:rsid w:val="001371AC"/>
    <w:rsid w:val="00141342"/>
    <w:rsid w:val="00142A8A"/>
    <w:rsid w:val="00144452"/>
    <w:rsid w:val="00144A5F"/>
    <w:rsid w:val="00144A98"/>
    <w:rsid w:val="00146C2E"/>
    <w:rsid w:val="00150118"/>
    <w:rsid w:val="001552DD"/>
    <w:rsid w:val="00161737"/>
    <w:rsid w:val="00163BC5"/>
    <w:rsid w:val="001640A4"/>
    <w:rsid w:val="001672AE"/>
    <w:rsid w:val="00171F5A"/>
    <w:rsid w:val="00175168"/>
    <w:rsid w:val="0018349D"/>
    <w:rsid w:val="00190142"/>
    <w:rsid w:val="00195409"/>
    <w:rsid w:val="00196A63"/>
    <w:rsid w:val="001A5281"/>
    <w:rsid w:val="001A6CA3"/>
    <w:rsid w:val="001A73B5"/>
    <w:rsid w:val="001B16EA"/>
    <w:rsid w:val="001B19A6"/>
    <w:rsid w:val="001C693D"/>
    <w:rsid w:val="001C6C0F"/>
    <w:rsid w:val="001D1AA7"/>
    <w:rsid w:val="001D5163"/>
    <w:rsid w:val="001D6C94"/>
    <w:rsid w:val="001E1719"/>
    <w:rsid w:val="001E2B0F"/>
    <w:rsid w:val="001F12BF"/>
    <w:rsid w:val="00202E79"/>
    <w:rsid w:val="00203447"/>
    <w:rsid w:val="00204AC6"/>
    <w:rsid w:val="00204C3A"/>
    <w:rsid w:val="00204D53"/>
    <w:rsid w:val="00205CE2"/>
    <w:rsid w:val="00212992"/>
    <w:rsid w:val="00212F3D"/>
    <w:rsid w:val="0021582D"/>
    <w:rsid w:val="00222FF5"/>
    <w:rsid w:val="002260A2"/>
    <w:rsid w:val="00240DD4"/>
    <w:rsid w:val="002456BD"/>
    <w:rsid w:val="0024799E"/>
    <w:rsid w:val="00255BCE"/>
    <w:rsid w:val="00257657"/>
    <w:rsid w:val="00264061"/>
    <w:rsid w:val="002644EB"/>
    <w:rsid w:val="002844F9"/>
    <w:rsid w:val="002845F6"/>
    <w:rsid w:val="00284AB0"/>
    <w:rsid w:val="00287ACD"/>
    <w:rsid w:val="00291E3F"/>
    <w:rsid w:val="00292505"/>
    <w:rsid w:val="0029366A"/>
    <w:rsid w:val="00293C4E"/>
    <w:rsid w:val="00293D18"/>
    <w:rsid w:val="00294E50"/>
    <w:rsid w:val="002964C3"/>
    <w:rsid w:val="00296EDD"/>
    <w:rsid w:val="002A11FF"/>
    <w:rsid w:val="002A26DC"/>
    <w:rsid w:val="002B0DA0"/>
    <w:rsid w:val="002C00FB"/>
    <w:rsid w:val="002C0807"/>
    <w:rsid w:val="002C2EC1"/>
    <w:rsid w:val="002C5FE0"/>
    <w:rsid w:val="002D0776"/>
    <w:rsid w:val="002D0D64"/>
    <w:rsid w:val="002D3F9B"/>
    <w:rsid w:val="002D5645"/>
    <w:rsid w:val="002E07C5"/>
    <w:rsid w:val="002E171B"/>
    <w:rsid w:val="002E387D"/>
    <w:rsid w:val="002E3C2B"/>
    <w:rsid w:val="002E516B"/>
    <w:rsid w:val="002E691E"/>
    <w:rsid w:val="002E6AA8"/>
    <w:rsid w:val="003042F2"/>
    <w:rsid w:val="003047AA"/>
    <w:rsid w:val="00332B61"/>
    <w:rsid w:val="003335D3"/>
    <w:rsid w:val="00334FE3"/>
    <w:rsid w:val="00343690"/>
    <w:rsid w:val="00344F59"/>
    <w:rsid w:val="00350156"/>
    <w:rsid w:val="00355DC1"/>
    <w:rsid w:val="00355E98"/>
    <w:rsid w:val="0035688A"/>
    <w:rsid w:val="003576EB"/>
    <w:rsid w:val="00366757"/>
    <w:rsid w:val="003735C4"/>
    <w:rsid w:val="0037366B"/>
    <w:rsid w:val="003745E1"/>
    <w:rsid w:val="00375759"/>
    <w:rsid w:val="00380900"/>
    <w:rsid w:val="00383D46"/>
    <w:rsid w:val="00384808"/>
    <w:rsid w:val="00395DAD"/>
    <w:rsid w:val="0039659A"/>
    <w:rsid w:val="00396A40"/>
    <w:rsid w:val="003A6B5C"/>
    <w:rsid w:val="003A7146"/>
    <w:rsid w:val="003B09FC"/>
    <w:rsid w:val="003B3CE3"/>
    <w:rsid w:val="003B5240"/>
    <w:rsid w:val="003B62EC"/>
    <w:rsid w:val="003B66C0"/>
    <w:rsid w:val="003C107E"/>
    <w:rsid w:val="003C2D4C"/>
    <w:rsid w:val="003C7C7B"/>
    <w:rsid w:val="003D1BC7"/>
    <w:rsid w:val="003E3758"/>
    <w:rsid w:val="003F3D58"/>
    <w:rsid w:val="0040480C"/>
    <w:rsid w:val="00406EB2"/>
    <w:rsid w:val="004151A4"/>
    <w:rsid w:val="004241D6"/>
    <w:rsid w:val="00424A7F"/>
    <w:rsid w:val="00430587"/>
    <w:rsid w:val="00430A1F"/>
    <w:rsid w:val="004364F9"/>
    <w:rsid w:val="004421E5"/>
    <w:rsid w:val="004443A8"/>
    <w:rsid w:val="00444BE7"/>
    <w:rsid w:val="00450948"/>
    <w:rsid w:val="00457CFA"/>
    <w:rsid w:val="004611FA"/>
    <w:rsid w:val="004632F6"/>
    <w:rsid w:val="00470C4E"/>
    <w:rsid w:val="00473D69"/>
    <w:rsid w:val="00475563"/>
    <w:rsid w:val="00480BFD"/>
    <w:rsid w:val="004811B3"/>
    <w:rsid w:val="00481BF4"/>
    <w:rsid w:val="004829A1"/>
    <w:rsid w:val="00483237"/>
    <w:rsid w:val="004871C1"/>
    <w:rsid w:val="00490190"/>
    <w:rsid w:val="00490CCE"/>
    <w:rsid w:val="00493B39"/>
    <w:rsid w:val="004B14FD"/>
    <w:rsid w:val="004B6EF6"/>
    <w:rsid w:val="004C1AB2"/>
    <w:rsid w:val="004C5375"/>
    <w:rsid w:val="004C69D4"/>
    <w:rsid w:val="004D10D5"/>
    <w:rsid w:val="004D25FC"/>
    <w:rsid w:val="004E7721"/>
    <w:rsid w:val="00500B78"/>
    <w:rsid w:val="00515054"/>
    <w:rsid w:val="0051527D"/>
    <w:rsid w:val="0051692E"/>
    <w:rsid w:val="0053165C"/>
    <w:rsid w:val="00533690"/>
    <w:rsid w:val="0053377B"/>
    <w:rsid w:val="005351C5"/>
    <w:rsid w:val="00541FB0"/>
    <w:rsid w:val="005436C3"/>
    <w:rsid w:val="005657BE"/>
    <w:rsid w:val="00565AD2"/>
    <w:rsid w:val="00571441"/>
    <w:rsid w:val="00571F2F"/>
    <w:rsid w:val="0057510B"/>
    <w:rsid w:val="00577051"/>
    <w:rsid w:val="0058064E"/>
    <w:rsid w:val="00584B2A"/>
    <w:rsid w:val="00584C46"/>
    <w:rsid w:val="00585DAB"/>
    <w:rsid w:val="00586714"/>
    <w:rsid w:val="00586F31"/>
    <w:rsid w:val="005953C4"/>
    <w:rsid w:val="005A0EC3"/>
    <w:rsid w:val="005A1063"/>
    <w:rsid w:val="005A236C"/>
    <w:rsid w:val="005A49AC"/>
    <w:rsid w:val="005B2596"/>
    <w:rsid w:val="005C38AB"/>
    <w:rsid w:val="005C3AA4"/>
    <w:rsid w:val="005C4864"/>
    <w:rsid w:val="005D17E4"/>
    <w:rsid w:val="005D21D5"/>
    <w:rsid w:val="005D2926"/>
    <w:rsid w:val="005D6783"/>
    <w:rsid w:val="005D7FCC"/>
    <w:rsid w:val="005E619C"/>
    <w:rsid w:val="005E637E"/>
    <w:rsid w:val="005F10D9"/>
    <w:rsid w:val="005F2E41"/>
    <w:rsid w:val="005F36B8"/>
    <w:rsid w:val="00607AC0"/>
    <w:rsid w:val="006119B1"/>
    <w:rsid w:val="00611A11"/>
    <w:rsid w:val="00615907"/>
    <w:rsid w:val="006164E5"/>
    <w:rsid w:val="006238CB"/>
    <w:rsid w:val="00624A70"/>
    <w:rsid w:val="00624CB3"/>
    <w:rsid w:val="00633BC7"/>
    <w:rsid w:val="0063660B"/>
    <w:rsid w:val="00640363"/>
    <w:rsid w:val="0064276E"/>
    <w:rsid w:val="0064597E"/>
    <w:rsid w:val="00647912"/>
    <w:rsid w:val="00650DE8"/>
    <w:rsid w:val="00651F09"/>
    <w:rsid w:val="00653B55"/>
    <w:rsid w:val="006564D3"/>
    <w:rsid w:val="00660C9A"/>
    <w:rsid w:val="0066205C"/>
    <w:rsid w:val="00670B44"/>
    <w:rsid w:val="00674A94"/>
    <w:rsid w:val="0067566C"/>
    <w:rsid w:val="00675914"/>
    <w:rsid w:val="006862DB"/>
    <w:rsid w:val="006868D9"/>
    <w:rsid w:val="00687AB2"/>
    <w:rsid w:val="00691DCF"/>
    <w:rsid w:val="00692198"/>
    <w:rsid w:val="0069488B"/>
    <w:rsid w:val="006972F6"/>
    <w:rsid w:val="006A1FFC"/>
    <w:rsid w:val="006A3C71"/>
    <w:rsid w:val="006A6B40"/>
    <w:rsid w:val="006A6F4E"/>
    <w:rsid w:val="006B0DE5"/>
    <w:rsid w:val="006B46A0"/>
    <w:rsid w:val="006B7465"/>
    <w:rsid w:val="006C0491"/>
    <w:rsid w:val="006C3087"/>
    <w:rsid w:val="006D317B"/>
    <w:rsid w:val="006D454C"/>
    <w:rsid w:val="006D5453"/>
    <w:rsid w:val="006D7225"/>
    <w:rsid w:val="006E46F7"/>
    <w:rsid w:val="006F0B8D"/>
    <w:rsid w:val="006F3811"/>
    <w:rsid w:val="00704635"/>
    <w:rsid w:val="00705A26"/>
    <w:rsid w:val="007072C7"/>
    <w:rsid w:val="00712755"/>
    <w:rsid w:val="00722F9D"/>
    <w:rsid w:val="007250C8"/>
    <w:rsid w:val="0072529C"/>
    <w:rsid w:val="007279EB"/>
    <w:rsid w:val="00743A2B"/>
    <w:rsid w:val="007451AB"/>
    <w:rsid w:val="00747DEC"/>
    <w:rsid w:val="00752CB7"/>
    <w:rsid w:val="00757561"/>
    <w:rsid w:val="00757A75"/>
    <w:rsid w:val="00761E15"/>
    <w:rsid w:val="007636CD"/>
    <w:rsid w:val="00765AD1"/>
    <w:rsid w:val="00771A27"/>
    <w:rsid w:val="00773BA9"/>
    <w:rsid w:val="00776A01"/>
    <w:rsid w:val="007935A1"/>
    <w:rsid w:val="007A1D65"/>
    <w:rsid w:val="007A411B"/>
    <w:rsid w:val="007A71F3"/>
    <w:rsid w:val="007A7CE7"/>
    <w:rsid w:val="007C2E79"/>
    <w:rsid w:val="007C3708"/>
    <w:rsid w:val="007C42F0"/>
    <w:rsid w:val="007D14AA"/>
    <w:rsid w:val="007D510A"/>
    <w:rsid w:val="007E07EB"/>
    <w:rsid w:val="007F02F9"/>
    <w:rsid w:val="007F3AF8"/>
    <w:rsid w:val="008000A0"/>
    <w:rsid w:val="00805CFD"/>
    <w:rsid w:val="0080721D"/>
    <w:rsid w:val="0081071E"/>
    <w:rsid w:val="008132DC"/>
    <w:rsid w:val="00815457"/>
    <w:rsid w:val="00815F38"/>
    <w:rsid w:val="00823762"/>
    <w:rsid w:val="008349B3"/>
    <w:rsid w:val="00843D83"/>
    <w:rsid w:val="00847AD6"/>
    <w:rsid w:val="008557C5"/>
    <w:rsid w:val="00862061"/>
    <w:rsid w:val="00863352"/>
    <w:rsid w:val="00863906"/>
    <w:rsid w:val="0086622C"/>
    <w:rsid w:val="00872092"/>
    <w:rsid w:val="00875B0D"/>
    <w:rsid w:val="00875D4B"/>
    <w:rsid w:val="00887A26"/>
    <w:rsid w:val="00892D7E"/>
    <w:rsid w:val="00896596"/>
    <w:rsid w:val="008A18A8"/>
    <w:rsid w:val="008A2D11"/>
    <w:rsid w:val="008A7842"/>
    <w:rsid w:val="008B1E27"/>
    <w:rsid w:val="008B42FB"/>
    <w:rsid w:val="008B4E99"/>
    <w:rsid w:val="008B7FC3"/>
    <w:rsid w:val="008C670D"/>
    <w:rsid w:val="008D73E1"/>
    <w:rsid w:val="008E1F74"/>
    <w:rsid w:val="008E67E1"/>
    <w:rsid w:val="008F411B"/>
    <w:rsid w:val="008F5C9D"/>
    <w:rsid w:val="00901FAF"/>
    <w:rsid w:val="00911DAB"/>
    <w:rsid w:val="0091328E"/>
    <w:rsid w:val="00925CBF"/>
    <w:rsid w:val="0093766F"/>
    <w:rsid w:val="009424FA"/>
    <w:rsid w:val="00942F4D"/>
    <w:rsid w:val="00943EAB"/>
    <w:rsid w:val="009445E8"/>
    <w:rsid w:val="00944CAA"/>
    <w:rsid w:val="0094685F"/>
    <w:rsid w:val="00946F72"/>
    <w:rsid w:val="009473EA"/>
    <w:rsid w:val="00950485"/>
    <w:rsid w:val="009543A2"/>
    <w:rsid w:val="00956941"/>
    <w:rsid w:val="00961420"/>
    <w:rsid w:val="009641C0"/>
    <w:rsid w:val="00965B5F"/>
    <w:rsid w:val="0096751F"/>
    <w:rsid w:val="00970FFB"/>
    <w:rsid w:val="00974E2C"/>
    <w:rsid w:val="00975144"/>
    <w:rsid w:val="00975895"/>
    <w:rsid w:val="00983757"/>
    <w:rsid w:val="0099282C"/>
    <w:rsid w:val="009943A7"/>
    <w:rsid w:val="00994F1A"/>
    <w:rsid w:val="009A4C89"/>
    <w:rsid w:val="009A5D9B"/>
    <w:rsid w:val="009A6322"/>
    <w:rsid w:val="009A76C4"/>
    <w:rsid w:val="009C1017"/>
    <w:rsid w:val="009C3B3A"/>
    <w:rsid w:val="009C5F1E"/>
    <w:rsid w:val="009C641F"/>
    <w:rsid w:val="009D17FA"/>
    <w:rsid w:val="009D3AD1"/>
    <w:rsid w:val="009D4082"/>
    <w:rsid w:val="009E68C0"/>
    <w:rsid w:val="009F5D09"/>
    <w:rsid w:val="009F7224"/>
    <w:rsid w:val="00A00A4B"/>
    <w:rsid w:val="00A01BAF"/>
    <w:rsid w:val="00A11F9C"/>
    <w:rsid w:val="00A15A01"/>
    <w:rsid w:val="00A16D1C"/>
    <w:rsid w:val="00A178D6"/>
    <w:rsid w:val="00A202A8"/>
    <w:rsid w:val="00A21908"/>
    <w:rsid w:val="00A24CDB"/>
    <w:rsid w:val="00A250B3"/>
    <w:rsid w:val="00A3258C"/>
    <w:rsid w:val="00A32AA6"/>
    <w:rsid w:val="00A37B36"/>
    <w:rsid w:val="00A45D6A"/>
    <w:rsid w:val="00A47ED2"/>
    <w:rsid w:val="00A53A6F"/>
    <w:rsid w:val="00A66815"/>
    <w:rsid w:val="00A74E24"/>
    <w:rsid w:val="00A80433"/>
    <w:rsid w:val="00A81A67"/>
    <w:rsid w:val="00A86212"/>
    <w:rsid w:val="00A87308"/>
    <w:rsid w:val="00A94482"/>
    <w:rsid w:val="00A95171"/>
    <w:rsid w:val="00AB6010"/>
    <w:rsid w:val="00AB6615"/>
    <w:rsid w:val="00AB6BFD"/>
    <w:rsid w:val="00AC0395"/>
    <w:rsid w:val="00AC5D6B"/>
    <w:rsid w:val="00AD1CAF"/>
    <w:rsid w:val="00AD3902"/>
    <w:rsid w:val="00AE0914"/>
    <w:rsid w:val="00AE30F2"/>
    <w:rsid w:val="00AE38D5"/>
    <w:rsid w:val="00AE4036"/>
    <w:rsid w:val="00AE5869"/>
    <w:rsid w:val="00AE6A20"/>
    <w:rsid w:val="00AF293E"/>
    <w:rsid w:val="00AF6335"/>
    <w:rsid w:val="00B1086A"/>
    <w:rsid w:val="00B12120"/>
    <w:rsid w:val="00B15646"/>
    <w:rsid w:val="00B23389"/>
    <w:rsid w:val="00B4112E"/>
    <w:rsid w:val="00B44169"/>
    <w:rsid w:val="00B4691F"/>
    <w:rsid w:val="00B515CE"/>
    <w:rsid w:val="00B52C05"/>
    <w:rsid w:val="00B55CE1"/>
    <w:rsid w:val="00B5709A"/>
    <w:rsid w:val="00B57426"/>
    <w:rsid w:val="00B5749B"/>
    <w:rsid w:val="00B57585"/>
    <w:rsid w:val="00B61499"/>
    <w:rsid w:val="00B630E4"/>
    <w:rsid w:val="00B63B2E"/>
    <w:rsid w:val="00B6798C"/>
    <w:rsid w:val="00B67C33"/>
    <w:rsid w:val="00B67CF5"/>
    <w:rsid w:val="00B71D32"/>
    <w:rsid w:val="00B750C1"/>
    <w:rsid w:val="00B76151"/>
    <w:rsid w:val="00B97659"/>
    <w:rsid w:val="00BA3F4F"/>
    <w:rsid w:val="00BA5B5B"/>
    <w:rsid w:val="00BB1325"/>
    <w:rsid w:val="00BB2FCB"/>
    <w:rsid w:val="00BC2859"/>
    <w:rsid w:val="00BD6503"/>
    <w:rsid w:val="00BE2EBA"/>
    <w:rsid w:val="00BE3194"/>
    <w:rsid w:val="00BE55D0"/>
    <w:rsid w:val="00BF121A"/>
    <w:rsid w:val="00BF149A"/>
    <w:rsid w:val="00C031D3"/>
    <w:rsid w:val="00C0416A"/>
    <w:rsid w:val="00C04B07"/>
    <w:rsid w:val="00C12ACD"/>
    <w:rsid w:val="00C17276"/>
    <w:rsid w:val="00C21BA2"/>
    <w:rsid w:val="00C22103"/>
    <w:rsid w:val="00C318BF"/>
    <w:rsid w:val="00C321D1"/>
    <w:rsid w:val="00C35DBD"/>
    <w:rsid w:val="00C37EF7"/>
    <w:rsid w:val="00C40335"/>
    <w:rsid w:val="00C43DFD"/>
    <w:rsid w:val="00C452EF"/>
    <w:rsid w:val="00C461E8"/>
    <w:rsid w:val="00C524D4"/>
    <w:rsid w:val="00C571EC"/>
    <w:rsid w:val="00C57233"/>
    <w:rsid w:val="00C61ACF"/>
    <w:rsid w:val="00C71CCA"/>
    <w:rsid w:val="00C74AF2"/>
    <w:rsid w:val="00C75742"/>
    <w:rsid w:val="00C82F9B"/>
    <w:rsid w:val="00C915CA"/>
    <w:rsid w:val="00CA216B"/>
    <w:rsid w:val="00CA6291"/>
    <w:rsid w:val="00CB25DF"/>
    <w:rsid w:val="00CC74FD"/>
    <w:rsid w:val="00CD191D"/>
    <w:rsid w:val="00CD215B"/>
    <w:rsid w:val="00CD2BCF"/>
    <w:rsid w:val="00CD537C"/>
    <w:rsid w:val="00CD5764"/>
    <w:rsid w:val="00CD58FD"/>
    <w:rsid w:val="00CD6625"/>
    <w:rsid w:val="00CD6A57"/>
    <w:rsid w:val="00CE2C60"/>
    <w:rsid w:val="00CE6A28"/>
    <w:rsid w:val="00CF4AB7"/>
    <w:rsid w:val="00CF58FD"/>
    <w:rsid w:val="00D01D57"/>
    <w:rsid w:val="00D0489F"/>
    <w:rsid w:val="00D16EAF"/>
    <w:rsid w:val="00D2133C"/>
    <w:rsid w:val="00D27AA7"/>
    <w:rsid w:val="00D4173A"/>
    <w:rsid w:val="00D42DF4"/>
    <w:rsid w:val="00D43E45"/>
    <w:rsid w:val="00D47506"/>
    <w:rsid w:val="00D50DFE"/>
    <w:rsid w:val="00D54FEA"/>
    <w:rsid w:val="00D62E12"/>
    <w:rsid w:val="00D65BBC"/>
    <w:rsid w:val="00D65E2B"/>
    <w:rsid w:val="00D669B3"/>
    <w:rsid w:val="00D70074"/>
    <w:rsid w:val="00D71FF5"/>
    <w:rsid w:val="00D75DD4"/>
    <w:rsid w:val="00D77A80"/>
    <w:rsid w:val="00D8191A"/>
    <w:rsid w:val="00D8245E"/>
    <w:rsid w:val="00D93A85"/>
    <w:rsid w:val="00D93FD5"/>
    <w:rsid w:val="00D96296"/>
    <w:rsid w:val="00DA0F8A"/>
    <w:rsid w:val="00DA7E37"/>
    <w:rsid w:val="00DB38A7"/>
    <w:rsid w:val="00DC045C"/>
    <w:rsid w:val="00DC20F6"/>
    <w:rsid w:val="00DC2172"/>
    <w:rsid w:val="00DC2177"/>
    <w:rsid w:val="00DD0EEF"/>
    <w:rsid w:val="00DD2AE3"/>
    <w:rsid w:val="00DD2B8A"/>
    <w:rsid w:val="00DD3480"/>
    <w:rsid w:val="00DD3CB8"/>
    <w:rsid w:val="00DD43E3"/>
    <w:rsid w:val="00DD4C45"/>
    <w:rsid w:val="00DD7548"/>
    <w:rsid w:val="00DE0277"/>
    <w:rsid w:val="00DE46C9"/>
    <w:rsid w:val="00DF25C3"/>
    <w:rsid w:val="00DF67F1"/>
    <w:rsid w:val="00DF6CA1"/>
    <w:rsid w:val="00DF7C08"/>
    <w:rsid w:val="00E06876"/>
    <w:rsid w:val="00E11745"/>
    <w:rsid w:val="00E13501"/>
    <w:rsid w:val="00E146B4"/>
    <w:rsid w:val="00E161AB"/>
    <w:rsid w:val="00E30882"/>
    <w:rsid w:val="00E35D5B"/>
    <w:rsid w:val="00E36EB7"/>
    <w:rsid w:val="00E42F97"/>
    <w:rsid w:val="00E5621B"/>
    <w:rsid w:val="00E6099B"/>
    <w:rsid w:val="00E614D7"/>
    <w:rsid w:val="00E61B44"/>
    <w:rsid w:val="00E62B72"/>
    <w:rsid w:val="00E63D9E"/>
    <w:rsid w:val="00E67864"/>
    <w:rsid w:val="00E70C0A"/>
    <w:rsid w:val="00E72052"/>
    <w:rsid w:val="00E818F1"/>
    <w:rsid w:val="00E8295B"/>
    <w:rsid w:val="00E95589"/>
    <w:rsid w:val="00E97036"/>
    <w:rsid w:val="00EA2EBD"/>
    <w:rsid w:val="00EA519E"/>
    <w:rsid w:val="00EB06E0"/>
    <w:rsid w:val="00EB1AEF"/>
    <w:rsid w:val="00EB64A6"/>
    <w:rsid w:val="00EC1407"/>
    <w:rsid w:val="00EC21EC"/>
    <w:rsid w:val="00EC2C06"/>
    <w:rsid w:val="00EC34BB"/>
    <w:rsid w:val="00EC6801"/>
    <w:rsid w:val="00ED0ECB"/>
    <w:rsid w:val="00ED2120"/>
    <w:rsid w:val="00ED3144"/>
    <w:rsid w:val="00ED31C5"/>
    <w:rsid w:val="00ED79EE"/>
    <w:rsid w:val="00EE2C69"/>
    <w:rsid w:val="00EF0E21"/>
    <w:rsid w:val="00EF11DC"/>
    <w:rsid w:val="00EF11F7"/>
    <w:rsid w:val="00EF193A"/>
    <w:rsid w:val="00EF587A"/>
    <w:rsid w:val="00F00D43"/>
    <w:rsid w:val="00F02319"/>
    <w:rsid w:val="00F0259F"/>
    <w:rsid w:val="00F06820"/>
    <w:rsid w:val="00F12318"/>
    <w:rsid w:val="00F15877"/>
    <w:rsid w:val="00F16361"/>
    <w:rsid w:val="00F24C0C"/>
    <w:rsid w:val="00F3254C"/>
    <w:rsid w:val="00F35031"/>
    <w:rsid w:val="00F379F3"/>
    <w:rsid w:val="00F4146C"/>
    <w:rsid w:val="00F45F5B"/>
    <w:rsid w:val="00F53FD1"/>
    <w:rsid w:val="00F561FC"/>
    <w:rsid w:val="00F607B1"/>
    <w:rsid w:val="00F60C20"/>
    <w:rsid w:val="00F64E1D"/>
    <w:rsid w:val="00F65226"/>
    <w:rsid w:val="00F6744F"/>
    <w:rsid w:val="00F776CB"/>
    <w:rsid w:val="00F804B1"/>
    <w:rsid w:val="00F80D44"/>
    <w:rsid w:val="00F81947"/>
    <w:rsid w:val="00F958C6"/>
    <w:rsid w:val="00F95A30"/>
    <w:rsid w:val="00F96AB0"/>
    <w:rsid w:val="00FA594B"/>
    <w:rsid w:val="00FB29A3"/>
    <w:rsid w:val="00FB2B9F"/>
    <w:rsid w:val="00FB368D"/>
    <w:rsid w:val="00FB4DF2"/>
    <w:rsid w:val="00FB5060"/>
    <w:rsid w:val="00FD0211"/>
    <w:rsid w:val="00FD1D62"/>
    <w:rsid w:val="00FE20A2"/>
    <w:rsid w:val="00FF59F7"/>
    <w:rsid w:val="00FF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70C17"/>
  <w15:chartTrackingRefBased/>
  <w15:docId w15:val="{4CADE510-D17A-4EFD-8689-FECB3B45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308"/>
    <w:pPr>
      <w:widowControl w:val="0"/>
      <w:jc w:val="both"/>
    </w:pPr>
  </w:style>
  <w:style w:type="paragraph" w:styleId="1">
    <w:name w:val="heading 1"/>
    <w:basedOn w:val="a"/>
    <w:next w:val="a"/>
    <w:link w:val="10"/>
    <w:uiPriority w:val="9"/>
    <w:qFormat/>
    <w:rsid w:val="00A87308"/>
    <w:pPr>
      <w:keepNext/>
      <w:keepLines/>
      <w:spacing w:before="340" w:after="330" w:line="578" w:lineRule="auto"/>
      <w:outlineLvl w:val="0"/>
    </w:pPr>
    <w:rPr>
      <w:b/>
      <w:bCs/>
      <w:kern w:val="44"/>
      <w:sz w:val="44"/>
      <w:szCs w:val="44"/>
    </w:rPr>
  </w:style>
  <w:style w:type="paragraph" w:styleId="2">
    <w:name w:val="heading 2"/>
    <w:basedOn w:val="a"/>
    <w:next w:val="a"/>
    <w:link w:val="21"/>
    <w:uiPriority w:val="9"/>
    <w:unhideWhenUsed/>
    <w:qFormat/>
    <w:rsid w:val="00A873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873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308"/>
    <w:rPr>
      <w:sz w:val="18"/>
      <w:szCs w:val="18"/>
    </w:rPr>
  </w:style>
  <w:style w:type="paragraph" w:styleId="a5">
    <w:name w:val="footer"/>
    <w:basedOn w:val="a"/>
    <w:link w:val="a6"/>
    <w:uiPriority w:val="99"/>
    <w:unhideWhenUsed/>
    <w:rsid w:val="00A87308"/>
    <w:pPr>
      <w:tabs>
        <w:tab w:val="center" w:pos="4153"/>
        <w:tab w:val="right" w:pos="8306"/>
      </w:tabs>
      <w:snapToGrid w:val="0"/>
      <w:jc w:val="left"/>
    </w:pPr>
    <w:rPr>
      <w:sz w:val="18"/>
      <w:szCs w:val="18"/>
    </w:rPr>
  </w:style>
  <w:style w:type="character" w:customStyle="1" w:styleId="a6">
    <w:name w:val="页脚 字符"/>
    <w:basedOn w:val="a0"/>
    <w:link w:val="a5"/>
    <w:uiPriority w:val="99"/>
    <w:rsid w:val="00A87308"/>
    <w:rPr>
      <w:sz w:val="18"/>
      <w:szCs w:val="18"/>
    </w:rPr>
  </w:style>
  <w:style w:type="character" w:customStyle="1" w:styleId="10">
    <w:name w:val="标题 1 字符"/>
    <w:basedOn w:val="a0"/>
    <w:link w:val="1"/>
    <w:uiPriority w:val="9"/>
    <w:qFormat/>
    <w:rsid w:val="00A87308"/>
    <w:rPr>
      <w:b/>
      <w:bCs/>
      <w:kern w:val="44"/>
      <w:sz w:val="44"/>
      <w:szCs w:val="44"/>
    </w:rPr>
  </w:style>
  <w:style w:type="character" w:customStyle="1" w:styleId="21">
    <w:name w:val="标题 2 字符1"/>
    <w:basedOn w:val="a0"/>
    <w:link w:val="2"/>
    <w:uiPriority w:val="9"/>
    <w:qFormat/>
    <w:rsid w:val="00A87308"/>
    <w:rPr>
      <w:rFonts w:asciiTheme="majorHAnsi" w:eastAsiaTheme="majorEastAsia" w:hAnsiTheme="majorHAnsi" w:cstheme="majorBidi"/>
      <w:b/>
      <w:bCs/>
      <w:sz w:val="32"/>
      <w:szCs w:val="32"/>
    </w:rPr>
  </w:style>
  <w:style w:type="paragraph" w:styleId="a7">
    <w:name w:val="Date"/>
    <w:basedOn w:val="a"/>
    <w:next w:val="a"/>
    <w:link w:val="a8"/>
    <w:uiPriority w:val="99"/>
    <w:semiHidden/>
    <w:unhideWhenUsed/>
    <w:rsid w:val="00A87308"/>
    <w:pPr>
      <w:ind w:leftChars="2500" w:left="100"/>
    </w:pPr>
  </w:style>
  <w:style w:type="character" w:customStyle="1" w:styleId="a8">
    <w:name w:val="日期 字符"/>
    <w:basedOn w:val="a0"/>
    <w:link w:val="a7"/>
    <w:uiPriority w:val="99"/>
    <w:semiHidden/>
    <w:rsid w:val="00A87308"/>
  </w:style>
  <w:style w:type="table" w:styleId="a9">
    <w:name w:val="Table Grid"/>
    <w:basedOn w:val="a1"/>
    <w:qFormat/>
    <w:rsid w:val="00A8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uiPriority w:val="9"/>
    <w:qFormat/>
    <w:rsid w:val="00A87308"/>
    <w:rPr>
      <w:rFonts w:asciiTheme="majorHAnsi" w:eastAsiaTheme="majorEastAsia" w:hAnsiTheme="majorHAnsi" w:cstheme="majorBidi"/>
      <w:b/>
      <w:bCs/>
      <w:sz w:val="32"/>
      <w:szCs w:val="32"/>
    </w:rPr>
  </w:style>
  <w:style w:type="table" w:customStyle="1" w:styleId="TableGrid">
    <w:name w:val="TableGrid"/>
    <w:rsid w:val="00A87308"/>
    <w:tblPr>
      <w:tblCellMar>
        <w:top w:w="0" w:type="dxa"/>
        <w:left w:w="0" w:type="dxa"/>
        <w:bottom w:w="0" w:type="dxa"/>
        <w:right w:w="0" w:type="dxa"/>
      </w:tblCellMar>
    </w:tblPr>
  </w:style>
  <w:style w:type="character" w:styleId="aa">
    <w:name w:val="Emphasis"/>
    <w:basedOn w:val="a0"/>
    <w:uiPriority w:val="20"/>
    <w:qFormat/>
    <w:rsid w:val="00A87308"/>
    <w:rPr>
      <w:i/>
      <w:iCs/>
    </w:rPr>
  </w:style>
  <w:style w:type="paragraph" w:styleId="ab">
    <w:name w:val="List Paragraph"/>
    <w:basedOn w:val="a"/>
    <w:uiPriority w:val="34"/>
    <w:qFormat/>
    <w:rsid w:val="00A87308"/>
    <w:pPr>
      <w:ind w:firstLineChars="200" w:firstLine="420"/>
    </w:pPr>
  </w:style>
  <w:style w:type="paragraph" w:customStyle="1" w:styleId="Bodytext1">
    <w:name w:val="Body text|1"/>
    <w:basedOn w:val="a"/>
    <w:qFormat/>
    <w:rsid w:val="00A87308"/>
    <w:pPr>
      <w:spacing w:after="100"/>
      <w:jc w:val="center"/>
    </w:pPr>
    <w:rPr>
      <w:rFonts w:ascii="宋体" w:eastAsia="宋体" w:hAnsi="宋体" w:cs="宋体"/>
      <w:color w:val="000000"/>
      <w:kern w:val="0"/>
      <w:sz w:val="16"/>
      <w:szCs w:val="16"/>
      <w:lang w:val="zh-TW" w:eastAsia="zh-TW" w:bidi="zh-TW"/>
    </w:rPr>
  </w:style>
  <w:style w:type="paragraph" w:customStyle="1" w:styleId="Tablecaption1">
    <w:name w:val="Table caption|1"/>
    <w:basedOn w:val="a"/>
    <w:qFormat/>
    <w:rsid w:val="00A87308"/>
    <w:pPr>
      <w:spacing w:after="80"/>
      <w:jc w:val="center"/>
    </w:pPr>
    <w:rPr>
      <w:rFonts w:ascii="宋体" w:eastAsia="宋体" w:hAnsi="宋体" w:cs="宋体"/>
      <w:color w:val="000000"/>
      <w:kern w:val="0"/>
      <w:sz w:val="11"/>
      <w:szCs w:val="11"/>
      <w:lang w:val="zh-TW" w:eastAsia="zh-TW" w:bidi="zh-TW"/>
    </w:rPr>
  </w:style>
  <w:style w:type="table" w:customStyle="1" w:styleId="11">
    <w:name w:val="网格型1"/>
    <w:basedOn w:val="a1"/>
    <w:next w:val="a9"/>
    <w:qFormat/>
    <w:rsid w:val="00A87308"/>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qFormat/>
    <w:rsid w:val="00A87308"/>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9"/>
    <w:qFormat/>
    <w:rsid w:val="00A87308"/>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87308"/>
  </w:style>
  <w:style w:type="paragraph" w:styleId="12">
    <w:name w:val="toc 1"/>
    <w:basedOn w:val="a"/>
    <w:next w:val="a"/>
    <w:autoRedefine/>
    <w:uiPriority w:val="39"/>
    <w:unhideWhenUsed/>
    <w:rsid w:val="00A87308"/>
  </w:style>
  <w:style w:type="character" w:styleId="ad">
    <w:name w:val="Hyperlink"/>
    <w:basedOn w:val="a0"/>
    <w:uiPriority w:val="99"/>
    <w:unhideWhenUsed/>
    <w:rsid w:val="00A87308"/>
    <w:rPr>
      <w:color w:val="0563C1" w:themeColor="hyperlink"/>
      <w:u w:val="single"/>
    </w:rPr>
  </w:style>
  <w:style w:type="paragraph" w:styleId="ae">
    <w:name w:val="Balloon Text"/>
    <w:basedOn w:val="a"/>
    <w:link w:val="af"/>
    <w:uiPriority w:val="99"/>
    <w:semiHidden/>
    <w:unhideWhenUsed/>
    <w:rsid w:val="00A87308"/>
    <w:rPr>
      <w:sz w:val="18"/>
      <w:szCs w:val="18"/>
    </w:rPr>
  </w:style>
  <w:style w:type="character" w:customStyle="1" w:styleId="af">
    <w:name w:val="批注框文本 字符"/>
    <w:basedOn w:val="a0"/>
    <w:link w:val="ae"/>
    <w:uiPriority w:val="99"/>
    <w:semiHidden/>
    <w:rsid w:val="00A87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1230</Words>
  <Characters>7015</Characters>
  <Application>Microsoft Office Word</Application>
  <DocSecurity>0</DocSecurity>
  <Lines>58</Lines>
  <Paragraphs>16</Paragraphs>
  <ScaleCrop>false</ScaleCrop>
  <Company>地球联邦</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罗建林</dc:creator>
  <cp:keywords/>
  <dc:description/>
  <cp:lastModifiedBy>Acer</cp:lastModifiedBy>
  <cp:revision>4</cp:revision>
  <dcterms:created xsi:type="dcterms:W3CDTF">2021-03-23T07:33:00Z</dcterms:created>
  <dcterms:modified xsi:type="dcterms:W3CDTF">2022-05-26T10:06:00Z</dcterms:modified>
</cp:coreProperties>
</file>